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AD77B9B"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31bis</w:t>
      </w:r>
      <w:r w:rsidRPr="005C4F72">
        <w:rPr>
          <w:lang w:val="de-DE"/>
        </w:rPr>
        <w:tab/>
      </w:r>
      <w:r w:rsidRPr="00412F0B">
        <w:rPr>
          <w:szCs w:val="24"/>
          <w:lang w:val="de-DE"/>
        </w:rPr>
        <w:t>R</w:t>
      </w:r>
      <w:r w:rsidR="00817302">
        <w:rPr>
          <w:szCs w:val="24"/>
          <w:lang w:val="de-DE"/>
        </w:rPr>
        <w:t>2</w:t>
      </w:r>
      <w:r w:rsidRPr="00412F0B">
        <w:rPr>
          <w:szCs w:val="24"/>
          <w:lang w:val="de-DE"/>
        </w:rPr>
        <w:t>-</w:t>
      </w:r>
      <w:r w:rsidR="00D11382" w:rsidRPr="00412F0B">
        <w:rPr>
          <w:szCs w:val="24"/>
          <w:lang w:val="de-DE"/>
        </w:rPr>
        <w:t>25</w:t>
      </w:r>
      <w:r w:rsidR="00D11382">
        <w:rPr>
          <w:szCs w:val="24"/>
          <w:lang w:val="de-DE"/>
        </w:rPr>
        <w:t>07314</w:t>
      </w:r>
    </w:p>
    <w:p w14:paraId="5A63E400" w14:textId="044273B5" w:rsidR="00773F15" w:rsidRPr="00616C8E" w:rsidRDefault="00817302" w:rsidP="00773F15">
      <w:pPr>
        <w:pStyle w:val="3GPPHeader"/>
        <w:rPr>
          <w:lang w:val="en-US"/>
        </w:rPr>
      </w:pPr>
      <w:r>
        <w:rPr>
          <w:lang w:val="en-US"/>
        </w:rPr>
        <w:t>Prague, Czech Republic, Oct 13</w:t>
      </w:r>
      <w:r w:rsidR="00FC370A" w:rsidRPr="00FC370A">
        <w:rPr>
          <w:vertAlign w:val="superscript"/>
          <w:lang w:val="en-US"/>
        </w:rPr>
        <w:t>th</w:t>
      </w:r>
      <w:r w:rsidR="00FC370A" w:rsidRPr="00FC370A">
        <w:rPr>
          <w:lang w:val="en-US"/>
        </w:rPr>
        <w:t xml:space="preserve"> – </w:t>
      </w:r>
      <w:r>
        <w:rPr>
          <w:lang w:val="en-US"/>
        </w:rPr>
        <w:t>17</w:t>
      </w:r>
      <w:r w:rsidR="00FC370A" w:rsidRPr="00FC370A">
        <w:rPr>
          <w:vertAlign w:val="superscript"/>
          <w:lang w:val="en-US"/>
        </w:rPr>
        <w:t>th</w:t>
      </w:r>
      <w:r w:rsidR="00FC370A" w:rsidRPr="00FC370A">
        <w:rPr>
          <w:lang w:val="en-US"/>
        </w:rPr>
        <w:t>, 2025</w:t>
      </w:r>
    </w:p>
    <w:p w14:paraId="452EB362" w14:textId="7FC4AEE5"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C5173">
        <w:rPr>
          <w:rFonts w:ascii="Times New Roman" w:hAnsi="Times New Roman"/>
          <w:b/>
          <w:bCs/>
          <w:sz w:val="24"/>
          <w:lang w:val="en-US"/>
        </w:rPr>
        <w:t>1</w:t>
      </w:r>
      <w:r w:rsidR="00817302">
        <w:rPr>
          <w:rFonts w:ascii="Times New Roman" w:hAnsi="Times New Roman"/>
          <w:b/>
          <w:bCs/>
          <w:sz w:val="24"/>
          <w:lang w:val="en-US"/>
        </w:rPr>
        <w:t>0</w:t>
      </w:r>
      <w:r w:rsidR="00DE18B0">
        <w:rPr>
          <w:rFonts w:ascii="Times New Roman" w:hAnsi="Times New Roman"/>
          <w:b/>
          <w:bCs/>
          <w:sz w:val="24"/>
          <w:lang w:val="en-US"/>
        </w:rPr>
        <w:t>.</w:t>
      </w:r>
      <w:r w:rsidR="00817302">
        <w:rPr>
          <w:rFonts w:ascii="Times New Roman" w:hAnsi="Times New Roman"/>
          <w:b/>
          <w:bCs/>
          <w:sz w:val="24"/>
          <w:lang w:val="en-US"/>
        </w:rPr>
        <w:t>3.3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00E4E616" w14:textId="0870AEA8" w:rsidR="000A747D" w:rsidRPr="00C47D53" w:rsidRDefault="000A747D" w:rsidP="000A747D">
      <w:pPr>
        <w:ind w:left="1985" w:hanging="1985"/>
        <w:rPr>
          <w:b/>
          <w:bCs/>
          <w:lang w:val="en-US"/>
        </w:rPr>
      </w:pPr>
      <w:r w:rsidRPr="00CC2159">
        <w:rPr>
          <w:b/>
          <w:bCs/>
          <w:sz w:val="24"/>
          <w:lang w:val="en-US"/>
        </w:rPr>
        <w:t>Title:</w:t>
      </w:r>
      <w:r w:rsidRPr="00CC2159">
        <w:rPr>
          <w:b/>
          <w:bCs/>
          <w:sz w:val="24"/>
          <w:lang w:val="en-US"/>
        </w:rPr>
        <w:tab/>
      </w:r>
      <w:r>
        <w:rPr>
          <w:b/>
          <w:bCs/>
          <w:sz w:val="24"/>
          <w:lang w:val="en-US"/>
        </w:rPr>
        <w:t>Framework for AI/ML and Transfer of Various Data Types</w:t>
      </w:r>
    </w:p>
    <w:p w14:paraId="782AC7CD" w14:textId="351D4D8D"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E4289D6" w14:textId="5C97C34C" w:rsidR="008F56B8" w:rsidRDefault="004723BC" w:rsidP="00817302">
      <w:r w:rsidRPr="004723BC">
        <w:t>RANP #108</w:t>
      </w:r>
      <w:r>
        <w:t xml:space="preserve"> approved </w:t>
      </w:r>
      <w:r w:rsidRPr="004723BC">
        <w:t xml:space="preserve">a </w:t>
      </w:r>
      <w:r>
        <w:t>s</w:t>
      </w:r>
      <w:r w:rsidRPr="004723BC">
        <w:t>tudy item</w:t>
      </w:r>
      <w:r>
        <w:t xml:space="preserve"> (SI)</w:t>
      </w:r>
      <w:r w:rsidRPr="004723BC">
        <w:t xml:space="preserve"> </w:t>
      </w:r>
      <w:r w:rsidR="008F56B8">
        <w:t xml:space="preserve">Description (SID) </w:t>
      </w:r>
      <w:r w:rsidRPr="004723BC">
        <w:t>for 6G Radio (6GR) [1].</w:t>
      </w:r>
    </w:p>
    <w:p w14:paraId="79525101" w14:textId="7D1173E8" w:rsidR="000F1289" w:rsidRDefault="000F1289" w:rsidP="00817302">
      <w:r>
        <w:t xml:space="preserve">The study of 6GR aims to define a radio access technology characterized by superior performance, inherent scalability, energy efficiency with a design that minimizes unnecessary optionality for a given feature while integrating AI/ML capabilities in various parts of the radio access design. These capabilities </w:t>
      </w:r>
      <w:r w:rsidR="009B1290">
        <w:t>aim</w:t>
      </w:r>
      <w:r>
        <w:t xml:space="preserve"> to leverage data and self-learning to optimize selected parts of the 6GR system without requiring AI/ML to operate.</w:t>
      </w:r>
    </w:p>
    <w:p w14:paraId="26BCCCBC" w14:textId="477547DA" w:rsidR="004723BC" w:rsidRDefault="004723BC" w:rsidP="00817302">
      <w:r w:rsidRPr="004723BC">
        <w:t xml:space="preserve">For AI/ML, objectives </w:t>
      </w:r>
      <w:r>
        <w:t xml:space="preserve">in scope of RAN2 </w:t>
      </w:r>
      <w:r w:rsidRPr="004723BC">
        <w:t>include</w:t>
      </w:r>
      <w:r>
        <w:t xml:space="preserve"> specification of an </w:t>
      </w:r>
      <w:r w:rsidRPr="004723BC">
        <w:t>AI/ML framework</w:t>
      </w:r>
      <w:r>
        <w:t xml:space="preserve"> and the </w:t>
      </w:r>
      <w:r w:rsidRPr="004723BC">
        <w:t>identification of AI/ML use cases</w:t>
      </w:r>
      <w:r>
        <w:t>. The AI/ML framework is described as a set of extensible enablers with Life Cycle Management (LCM) procedures, data collection and data management. AI/ML uses cases may comprise of similar use cases as those from 5GA or new use cases</w:t>
      </w:r>
      <w:r w:rsidR="00AB4A76">
        <w:t xml:space="preserve"> that are not critical to the operation of the 6G system</w:t>
      </w:r>
      <w:r>
        <w:t xml:space="preserve">; those should have compelling trade-offs at least in terms of performance and complexity. </w:t>
      </w:r>
    </w:p>
    <w:p w14:paraId="334F27B7" w14:textId="589F3404" w:rsidR="008F56B8" w:rsidRDefault="008F56B8" w:rsidP="00817302">
      <w:r>
        <w:t xml:space="preserve">For the radio interface protocols, </w:t>
      </w:r>
      <w:r w:rsidR="00A71CCA">
        <w:t xml:space="preserve">study </w:t>
      </w:r>
      <w:r>
        <w:t xml:space="preserve">objectives </w:t>
      </w:r>
      <w:r w:rsidR="00A71CCA">
        <w:t xml:space="preserve">for </w:t>
      </w:r>
      <w:r>
        <w:t xml:space="preserve">RAN2 include how to support the transfer of data </w:t>
      </w:r>
      <w:r w:rsidR="00AB4A76">
        <w:t xml:space="preserve">such as </w:t>
      </w:r>
      <w:r w:rsidR="00A933F0">
        <w:t>operational data related to</w:t>
      </w:r>
      <w:r w:rsidR="00AB4A76">
        <w:t xml:space="preserve"> AI/ML and </w:t>
      </w:r>
      <w:r w:rsidR="00A933F0">
        <w:t xml:space="preserve">to </w:t>
      </w:r>
      <w:r w:rsidR="00AB4A76">
        <w:t>sensing.</w:t>
      </w:r>
    </w:p>
    <w:p w14:paraId="10D2B3AC" w14:textId="46F120AD" w:rsidR="007C4114" w:rsidRDefault="00A00077" w:rsidP="00817302">
      <w:r>
        <w:t>This contribution discusses</w:t>
      </w:r>
      <w:r w:rsidRPr="000E31A7">
        <w:t xml:space="preserve"> </w:t>
      </w:r>
      <w:r>
        <w:t xml:space="preserve">design and requirements </w:t>
      </w:r>
      <w:r w:rsidR="00A71CCA">
        <w:t xml:space="preserve">towards </w:t>
      </w:r>
      <w:r>
        <w:t xml:space="preserve">a </w:t>
      </w:r>
      <w:r w:rsidR="00A71CCA">
        <w:t>single</w:t>
      </w:r>
      <w:r w:rsidRPr="000E31A7">
        <w:t xml:space="preserve">, extensible 6G AI/ML framework focused on lifecycle management </w:t>
      </w:r>
      <w:r>
        <w:t>(LCM)</w:t>
      </w:r>
      <w:r w:rsidR="00893E4F">
        <w:t>,</w:t>
      </w:r>
      <w:r>
        <w:t xml:space="preserve"> </w:t>
      </w:r>
      <w:r w:rsidRPr="000E31A7">
        <w:t xml:space="preserve">while maintaining robust non-AI baselines and fallbacks. It </w:t>
      </w:r>
      <w:r w:rsidR="00A71CCA">
        <w:t xml:space="preserve">also proposes </w:t>
      </w:r>
      <w:r w:rsidRPr="000E31A7">
        <w:t>a scalable data</w:t>
      </w:r>
      <w:r>
        <w:t xml:space="preserve"> </w:t>
      </w:r>
      <w:r w:rsidR="006F0681">
        <w:t xml:space="preserve">collection, management, and </w:t>
      </w:r>
      <w:r>
        <w:t>transfer</w:t>
      </w:r>
      <w:r w:rsidRPr="000E31A7">
        <w:t xml:space="preserve"> architecture </w:t>
      </w:r>
      <w:r w:rsidR="00A71CCA">
        <w:t>that prioritizes</w:t>
      </w:r>
      <w:r w:rsidRPr="000E31A7">
        <w:t xml:space="preserve"> </w:t>
      </w:r>
      <w:r w:rsidR="00A71CCA">
        <w:t>v</w:t>
      </w:r>
      <w:r>
        <w:t>isibility</w:t>
      </w:r>
      <w:r w:rsidR="00A71CCA">
        <w:t xml:space="preserve"> and</w:t>
      </w:r>
      <w:r w:rsidR="006F0681">
        <w:t xml:space="preserve"> control</w:t>
      </w:r>
      <w:r w:rsidR="00A71CCA">
        <w:t xml:space="preserve"> in terms of network operation as well as</w:t>
      </w:r>
      <w:r w:rsidR="0044474A">
        <w:t xml:space="preserve"> </w:t>
      </w:r>
      <w:r w:rsidRPr="000E31A7">
        <w:t>security</w:t>
      </w:r>
      <w:r w:rsidR="0044474A">
        <w:t>/</w:t>
      </w:r>
      <w:r w:rsidRPr="000E31A7">
        <w:t>privacy protections</w:t>
      </w:r>
      <w:r w:rsidR="0044474A">
        <w:t>.</w:t>
      </w:r>
    </w:p>
    <w:p w14:paraId="38E544A5" w14:textId="55339D5F" w:rsidR="00773F15" w:rsidRPr="0066795B" w:rsidRDefault="00861AC3" w:rsidP="00773F15">
      <w:pPr>
        <w:pStyle w:val="Heading1"/>
        <w:pBdr>
          <w:top w:val="single" w:sz="12" w:space="5" w:color="auto"/>
        </w:pBdr>
        <w:spacing w:after="120"/>
        <w:rPr>
          <w:sz w:val="32"/>
          <w:lang w:val="en-US"/>
        </w:rPr>
      </w:pPr>
      <w:r>
        <w:t>Discussion</w:t>
      </w:r>
    </w:p>
    <w:p w14:paraId="5A39664A" w14:textId="0EA6FBAE" w:rsidR="00566AEA" w:rsidRDefault="00F6542C" w:rsidP="00566AEA">
      <w:pPr>
        <w:pStyle w:val="Heading2"/>
      </w:pPr>
      <w:r w:rsidRPr="00F6542C">
        <w:t>AI/ML Framework</w:t>
      </w:r>
      <w:r w:rsidR="00A211DB">
        <w:t xml:space="preserve"> for 6GR</w:t>
      </w:r>
    </w:p>
    <w:p w14:paraId="6ABE1B66" w14:textId="73C1E07F" w:rsidR="00BB2B45" w:rsidRPr="006B4C2A" w:rsidRDefault="00BB2B45" w:rsidP="00BB2B45">
      <w:pPr>
        <w:overflowPunct/>
        <w:autoSpaceDE/>
        <w:autoSpaceDN/>
        <w:adjustRightInd/>
        <w:textAlignment w:val="auto"/>
        <w:rPr>
          <w:rFonts w:eastAsia="Times New Roman"/>
          <w:lang w:val="en-US" w:eastAsia="en-US"/>
        </w:rPr>
      </w:pPr>
      <w:r w:rsidRPr="006B4C2A">
        <w:rPr>
          <w:rFonts w:eastAsia="Times New Roman"/>
          <w:lang w:val="en-US" w:eastAsia="en-US"/>
        </w:rPr>
        <w:t xml:space="preserve">RAN2 objectives for AI/ML integration focus on developing an extensible AI/ML framework. Key focus areas include defining Life Cycle Management (LCM) procedures and mechanisms for </w:t>
      </w:r>
      <w:r w:rsidR="00D16A1F" w:rsidRPr="006B4C2A">
        <w:rPr>
          <w:rFonts w:eastAsia="Times New Roman"/>
          <w:lang w:val="en-US" w:eastAsia="en-US"/>
        </w:rPr>
        <w:t>d</w:t>
      </w:r>
      <w:r w:rsidRPr="006B4C2A">
        <w:rPr>
          <w:rFonts w:eastAsia="Times New Roman"/>
          <w:lang w:val="en-US" w:eastAsia="en-US"/>
        </w:rPr>
        <w:t>ata collection and data management, ensuring coordination with other Technical Specification Groups (TSGs).</w:t>
      </w:r>
    </w:p>
    <w:p w14:paraId="471D6DAF" w14:textId="58B7C9F5" w:rsidR="009A34F9" w:rsidRPr="006B4C2A" w:rsidRDefault="009A34F9" w:rsidP="00CB4102">
      <w:pPr>
        <w:overflowPunct/>
        <w:autoSpaceDE/>
        <w:autoSpaceDN/>
        <w:adjustRightInd/>
        <w:textAlignment w:val="auto"/>
        <w:rPr>
          <w:rFonts w:eastAsia="Times New Roman"/>
          <w:lang w:val="en-US"/>
        </w:rPr>
      </w:pPr>
      <w:r w:rsidRPr="006B4C2A">
        <w:rPr>
          <w:rFonts w:eastAsia="Times New Roman"/>
          <w:b/>
          <w:bCs/>
          <w:lang w:val="en-US" w:eastAsia="en-US"/>
        </w:rPr>
        <w:t xml:space="preserve">[6GR </w:t>
      </w:r>
      <w:r w:rsidR="00536789">
        <w:rPr>
          <w:rFonts w:eastAsia="Times New Roman"/>
          <w:b/>
          <w:bCs/>
          <w:lang w:val="en-US" w:eastAsia="en-US"/>
        </w:rPr>
        <w:t xml:space="preserve">SID guidance on </w:t>
      </w:r>
      <w:r w:rsidRPr="006B4C2A">
        <w:rPr>
          <w:rFonts w:eastAsia="Times New Roman"/>
          <w:b/>
          <w:bCs/>
          <w:lang w:val="en-US" w:eastAsia="en-US"/>
        </w:rPr>
        <w:t>AIML]</w:t>
      </w:r>
    </w:p>
    <w:p w14:paraId="6DCD959E" w14:textId="45E51A2B" w:rsidR="00590E08" w:rsidRPr="006B4C2A" w:rsidRDefault="00590E08" w:rsidP="00CB4102">
      <w:pPr>
        <w:overflowPunct/>
        <w:autoSpaceDE/>
        <w:autoSpaceDN/>
        <w:adjustRightInd/>
        <w:textAlignment w:val="auto"/>
        <w:rPr>
          <w:rFonts w:eastAsia="Times New Roman"/>
          <w:lang w:val="en-US"/>
        </w:rPr>
      </w:pPr>
      <w:r w:rsidRPr="006B4C2A">
        <w:rPr>
          <w:rFonts w:eastAsia="Times New Roman"/>
          <w:lang w:val="en-US"/>
        </w:rPr>
        <w:t xml:space="preserve">AI/ML has been discussed in 5G R18 and R19, with several use cases advancing to the normative stage. However, challenges emerged around ownership, implementation, and deployment of models. Demonstrating clear benefits has also been difficult due to practical constraints, the need for consistent non-AI/ML baselines, and in some cases, the absence of clear references. </w:t>
      </w:r>
    </w:p>
    <w:p w14:paraId="33B13DEB" w14:textId="239BE91B" w:rsidR="00CB4102" w:rsidRPr="006B4C2A" w:rsidRDefault="00CB4102" w:rsidP="00CB4102">
      <w:pPr>
        <w:overflowPunct/>
        <w:autoSpaceDE/>
        <w:autoSpaceDN/>
        <w:adjustRightInd/>
        <w:textAlignment w:val="auto"/>
        <w:rPr>
          <w:rFonts w:eastAsia="Times New Roman"/>
          <w:lang w:val="en-US"/>
        </w:rPr>
      </w:pPr>
      <w:r w:rsidRPr="006B4C2A">
        <w:rPr>
          <w:rFonts w:eastAsia="Times New Roman"/>
          <w:lang w:val="en-US"/>
        </w:rPr>
        <w:t xml:space="preserve">The SID </w:t>
      </w:r>
      <w:r w:rsidRPr="006B4C2A">
        <w:rPr>
          <w:rFonts w:eastAsia="Times New Roman"/>
          <w:lang w:val="en-US"/>
        </w:rPr>
        <w:fldChar w:fldCharType="begin"/>
      </w:r>
      <w:r w:rsidRPr="006B4C2A">
        <w:rPr>
          <w:rFonts w:eastAsia="Times New Roman"/>
          <w:lang w:val="en-US"/>
        </w:rPr>
        <w:instrText xml:space="preserve"> REF _Ref205394856 \r \h  \* MERGEFORMAT </w:instrText>
      </w:r>
      <w:r w:rsidRPr="006B4C2A">
        <w:rPr>
          <w:rFonts w:eastAsia="Times New Roman"/>
          <w:lang w:val="en-US"/>
        </w:rPr>
      </w:r>
      <w:r w:rsidRPr="006B4C2A">
        <w:rPr>
          <w:rFonts w:eastAsia="Times New Roman"/>
          <w:lang w:val="en-US"/>
        </w:rPr>
        <w:fldChar w:fldCharType="separate"/>
      </w:r>
      <w:r w:rsidRPr="006B4C2A">
        <w:rPr>
          <w:rFonts w:eastAsia="Times New Roman"/>
          <w:lang w:val="en-US"/>
        </w:rPr>
        <w:t>[1]</w:t>
      </w:r>
      <w:r w:rsidRPr="006B4C2A">
        <w:rPr>
          <w:rFonts w:eastAsia="Times New Roman"/>
        </w:rPr>
        <w:fldChar w:fldCharType="end"/>
      </w:r>
      <w:r w:rsidRPr="006B4C2A">
        <w:rPr>
          <w:rFonts w:eastAsia="Times New Roman"/>
          <w:lang w:val="en-US"/>
        </w:rPr>
        <w:t xml:space="preserve"> clearly states that the 6G radio and RAN design shall ensure that the resulting 6G system can meet the 6G functional, deployment and performance requirements </w:t>
      </w:r>
      <w:r w:rsidR="00DC0E09" w:rsidRPr="006B4C2A">
        <w:rPr>
          <w:rFonts w:eastAsia="Times New Roman"/>
          <w:lang w:val="en-US"/>
        </w:rPr>
        <w:t xml:space="preserve">including those listed in [RP-250810] and [TR38.914] </w:t>
      </w:r>
      <w:r w:rsidRPr="006B4C2A">
        <w:rPr>
          <w:rFonts w:eastAsia="Times New Roman"/>
          <w:lang w:val="en-US"/>
        </w:rPr>
        <w:t>without requiring and/or relying on the deployment of AI/ML techniques.</w:t>
      </w:r>
    </w:p>
    <w:p w14:paraId="3F9C2B7D" w14:textId="0B67E46F" w:rsidR="00E27293" w:rsidRPr="006B4C2A" w:rsidRDefault="00D16A1F" w:rsidP="00DC0E09">
      <w:pPr>
        <w:overflowPunct/>
        <w:autoSpaceDE/>
        <w:autoSpaceDN/>
        <w:adjustRightInd/>
        <w:textAlignment w:val="auto"/>
        <w:rPr>
          <w:rFonts w:eastAsia="Times New Roman"/>
          <w:lang w:val="en-US"/>
        </w:rPr>
      </w:pPr>
      <w:r w:rsidRPr="006B4C2A">
        <w:rPr>
          <w:rFonts w:eastAsia="Times New Roman"/>
          <w:lang w:val="en-US"/>
        </w:rPr>
        <w:t>Indeed, d</w:t>
      </w:r>
      <w:r w:rsidR="00E27293" w:rsidRPr="006B4C2A">
        <w:rPr>
          <w:rFonts w:eastAsia="Times New Roman"/>
          <w:lang w:val="en-US"/>
        </w:rPr>
        <w:t xml:space="preserve">esigning connectivity </w:t>
      </w:r>
      <w:r w:rsidRPr="006B4C2A">
        <w:rPr>
          <w:rFonts w:eastAsia="Times New Roman"/>
          <w:lang w:val="en-US"/>
        </w:rPr>
        <w:t>with</w:t>
      </w:r>
      <w:r w:rsidR="00E27293" w:rsidRPr="006B4C2A">
        <w:rPr>
          <w:rFonts w:eastAsia="Times New Roman"/>
          <w:lang w:val="en-US"/>
        </w:rPr>
        <w:t xml:space="preserve"> AI/ML </w:t>
      </w:r>
      <w:r w:rsidRPr="006B4C2A">
        <w:rPr>
          <w:rFonts w:eastAsia="Times New Roman"/>
          <w:lang w:val="en-US"/>
        </w:rPr>
        <w:t>as an</w:t>
      </w:r>
      <w:r w:rsidR="00E27293" w:rsidRPr="006B4C2A">
        <w:rPr>
          <w:rFonts w:eastAsia="Times New Roman"/>
          <w:lang w:val="en-US"/>
        </w:rPr>
        <w:t xml:space="preserve"> essential </w:t>
      </w:r>
      <w:r w:rsidRPr="006B4C2A">
        <w:rPr>
          <w:rFonts w:eastAsia="Times New Roman"/>
          <w:lang w:val="en-US"/>
        </w:rPr>
        <w:t xml:space="preserve">component </w:t>
      </w:r>
      <w:r w:rsidR="00E27293" w:rsidRPr="006B4C2A">
        <w:rPr>
          <w:rFonts w:eastAsia="Times New Roman"/>
          <w:lang w:val="en-US"/>
        </w:rPr>
        <w:t>is premature</w:t>
      </w:r>
      <w:r w:rsidRPr="006B4C2A">
        <w:rPr>
          <w:rFonts w:eastAsia="Times New Roman"/>
          <w:lang w:val="en-US"/>
        </w:rPr>
        <w:t xml:space="preserve"> </w:t>
      </w:r>
      <w:r w:rsidR="00E27293" w:rsidRPr="006B4C2A">
        <w:rPr>
          <w:rFonts w:eastAsia="Times New Roman"/>
          <w:lang w:val="en-US"/>
        </w:rPr>
        <w:t xml:space="preserve">as 5G experience shows that practical challenges and risks remain poorly understood without </w:t>
      </w:r>
      <w:r w:rsidR="00A71CCA">
        <w:rPr>
          <w:rFonts w:eastAsia="Times New Roman"/>
          <w:lang w:val="en-US"/>
        </w:rPr>
        <w:t xml:space="preserve">more </w:t>
      </w:r>
      <w:r w:rsidR="00E27293" w:rsidRPr="006B4C2A">
        <w:rPr>
          <w:rFonts w:eastAsia="Times New Roman"/>
          <w:lang w:val="en-US"/>
        </w:rPr>
        <w:t>deployment and field experience.</w:t>
      </w:r>
    </w:p>
    <w:p w14:paraId="34DDFA32" w14:textId="7A91E585" w:rsidR="00E27293" w:rsidRPr="006B4C2A" w:rsidRDefault="00E27293" w:rsidP="00DC0E09">
      <w:pPr>
        <w:overflowPunct/>
        <w:autoSpaceDE/>
        <w:autoSpaceDN/>
        <w:adjustRightInd/>
        <w:textAlignment w:val="auto"/>
        <w:rPr>
          <w:rFonts w:eastAsia="Times New Roman"/>
          <w:lang w:val="en-US"/>
        </w:rPr>
      </w:pPr>
      <w:r w:rsidRPr="006B4C2A">
        <w:rPr>
          <w:rFonts w:eastAsia="Times New Roman"/>
          <w:lang w:val="en-US"/>
        </w:rPr>
        <w:t xml:space="preserve">For 6GR, mandatory connectivity features should be thoroughly tested before deployment. AI/ML poses challenges, as model performance cannot be easily guaranteed due to difference in data distribution between </w:t>
      </w:r>
      <w:r w:rsidRPr="006B4C2A">
        <w:rPr>
          <w:rFonts w:eastAsia="Times New Roman"/>
          <w:lang w:val="en-US"/>
        </w:rPr>
        <w:lastRenderedPageBreak/>
        <w:t>training and inference, as well as evolution of models over time. Robust mechanisms for compatibility, applicability, and interoperability are therefore essential.</w:t>
      </w:r>
    </w:p>
    <w:p w14:paraId="02C55000" w14:textId="3B9DAF49" w:rsidR="00435640" w:rsidRPr="006B4C2A" w:rsidRDefault="00435640" w:rsidP="00435640">
      <w:pPr>
        <w:overflowPunct/>
        <w:autoSpaceDE/>
        <w:autoSpaceDN/>
        <w:adjustRightInd/>
        <w:textAlignment w:val="auto"/>
        <w:rPr>
          <w:rFonts w:eastAsia="Times New Roman"/>
          <w:lang w:val="en-US"/>
        </w:rPr>
      </w:pPr>
      <w:r w:rsidRPr="006B4C2A">
        <w:rPr>
          <w:rFonts w:eastAsia="Times New Roman"/>
          <w:lang w:val="en-US"/>
        </w:rPr>
        <w:t>Deploying AI/</w:t>
      </w:r>
      <w:proofErr w:type="gramStart"/>
      <w:r w:rsidRPr="006B4C2A">
        <w:rPr>
          <w:rFonts w:eastAsia="Times New Roman"/>
          <w:lang w:val="en-US"/>
        </w:rPr>
        <w:t>ML use</w:t>
      </w:r>
      <w:proofErr w:type="gramEnd"/>
      <w:r w:rsidRPr="006B4C2A">
        <w:rPr>
          <w:rFonts w:eastAsia="Times New Roman"/>
          <w:lang w:val="en-US"/>
        </w:rPr>
        <w:t xml:space="preserve"> cases further requires RAN4 to develop validation and conformance testing methods. Each use case adds to RAN4’s workload and risks delay</w:t>
      </w:r>
      <w:r w:rsidR="00795FB7" w:rsidRPr="006B4C2A">
        <w:rPr>
          <w:rFonts w:eastAsia="Times New Roman"/>
          <w:lang w:val="en-US"/>
        </w:rPr>
        <w:t>ing</w:t>
      </w:r>
      <w:r w:rsidRPr="006B4C2A">
        <w:rPr>
          <w:rFonts w:eastAsia="Times New Roman"/>
          <w:lang w:val="en-US"/>
        </w:rPr>
        <w:t xml:space="preserve"> critical day-one 6G specifications.</w:t>
      </w:r>
    </w:p>
    <w:p w14:paraId="1DA13FE8" w14:textId="217CF64B" w:rsidR="00E27293" w:rsidRPr="006B4C2A" w:rsidRDefault="00E27293" w:rsidP="00DC0E09">
      <w:pPr>
        <w:overflowPunct/>
        <w:autoSpaceDE/>
        <w:autoSpaceDN/>
        <w:adjustRightInd/>
        <w:textAlignment w:val="auto"/>
        <w:rPr>
          <w:rFonts w:eastAsia="Times New Roman"/>
          <w:lang w:val="en-US"/>
        </w:rPr>
      </w:pPr>
      <w:r w:rsidRPr="006B4C2A">
        <w:rPr>
          <w:rFonts w:eastAsia="Times New Roman"/>
          <w:lang w:val="en-US"/>
        </w:rPr>
        <w:t>In 5G, AI/ML targets performance gains in select use cases, always with conventional fallbacks and – in most cases - with non-AI/ML baselines to ensure functionality if AI/ML fails. Likewise, 6GR features must include non-AI/ML designs both to measure AI/ML benefits and to provide a failsafe.</w:t>
      </w:r>
    </w:p>
    <w:p w14:paraId="45D92029" w14:textId="2B5A6454" w:rsidR="00E27293" w:rsidRPr="006B4C2A" w:rsidRDefault="00E27293" w:rsidP="00E27293">
      <w:pPr>
        <w:overflowPunct/>
        <w:autoSpaceDE/>
        <w:autoSpaceDN/>
        <w:adjustRightInd/>
        <w:ind w:left="1560" w:hanging="1560"/>
        <w:textAlignment w:val="auto"/>
        <w:rPr>
          <w:rFonts w:eastAsia="Times New Roman" w:cs="Arial"/>
          <w:b/>
          <w:bCs/>
          <w:lang w:val="en-US" w:eastAsia="en-US"/>
        </w:rPr>
      </w:pPr>
      <w:r w:rsidRPr="006B4C2A">
        <w:rPr>
          <w:rFonts w:eastAsia="Times New Roman"/>
          <w:b/>
          <w:bCs/>
          <w:lang w:val="en-US" w:eastAsia="en-US"/>
        </w:rPr>
        <w:t xml:space="preserve">Observation </w:t>
      </w:r>
      <w:r w:rsidR="00795FB7" w:rsidRPr="004A408D">
        <w:rPr>
          <w:rFonts w:eastAsia="Times New Roman"/>
          <w:b/>
          <w:bCs/>
          <w:lang w:val="en-US" w:eastAsia="en-US"/>
        </w:rPr>
        <w:t>1</w:t>
      </w:r>
      <w:r w:rsidRPr="006B4C2A">
        <w:rPr>
          <w:rFonts w:eastAsia="Times New Roman"/>
          <w:b/>
          <w:bCs/>
          <w:lang w:val="en-US" w:eastAsia="en-US"/>
        </w:rPr>
        <w:t>:</w:t>
      </w:r>
      <w:r w:rsidR="006F07AA" w:rsidRPr="006B4C2A">
        <w:rPr>
          <w:rFonts w:eastAsia="Times New Roman"/>
          <w:b/>
          <w:bCs/>
          <w:lang w:val="en-US" w:eastAsia="en-US"/>
        </w:rPr>
        <w:tab/>
      </w:r>
      <w:r w:rsidRPr="006B4C2A">
        <w:rPr>
          <w:rFonts w:eastAsia="Times New Roman"/>
          <w:i/>
          <w:iCs/>
          <w:lang w:val="en-US" w:eastAsia="en-US"/>
        </w:rPr>
        <w:t>6GR design requires a fallback mechanism for AI/ML-based function</w:t>
      </w:r>
      <w:r w:rsidR="00A67546" w:rsidRPr="006B4C2A">
        <w:rPr>
          <w:rFonts w:eastAsia="Times New Roman"/>
          <w:i/>
          <w:iCs/>
          <w:lang w:val="en-US" w:eastAsia="en-US"/>
        </w:rPr>
        <w:t>s</w:t>
      </w:r>
      <w:r w:rsidRPr="006B4C2A">
        <w:rPr>
          <w:rFonts w:eastAsia="Times New Roman"/>
          <w:i/>
          <w:iCs/>
          <w:lang w:val="en-US" w:eastAsia="en-US"/>
        </w:rPr>
        <w:t xml:space="preserve"> critical to connectivity and clear performance requirements for functionality subject to AI/ML</w:t>
      </w:r>
      <w:r w:rsidR="00435640" w:rsidRPr="006B4C2A">
        <w:rPr>
          <w:rFonts w:eastAsia="Times New Roman"/>
          <w:i/>
          <w:iCs/>
          <w:lang w:val="en-US" w:eastAsia="en-US"/>
        </w:rPr>
        <w:t>-based</w:t>
      </w:r>
      <w:r w:rsidRPr="006B4C2A">
        <w:rPr>
          <w:rFonts w:eastAsia="Times New Roman"/>
          <w:i/>
          <w:iCs/>
          <w:lang w:val="en-US" w:eastAsia="en-US"/>
        </w:rPr>
        <w:t xml:space="preserve"> optimizations</w:t>
      </w:r>
      <w:r w:rsidRPr="006B4C2A">
        <w:rPr>
          <w:rFonts w:eastAsia="Times New Roman" w:cs="Arial"/>
          <w:i/>
          <w:iCs/>
          <w:lang w:val="en-US" w:eastAsia="en-US"/>
        </w:rPr>
        <w:t>.</w:t>
      </w:r>
    </w:p>
    <w:p w14:paraId="35B3A46E" w14:textId="44376058" w:rsidR="00E27293" w:rsidRPr="006B4C2A" w:rsidRDefault="00A67546" w:rsidP="00E27293">
      <w:pPr>
        <w:overflowPunct/>
        <w:autoSpaceDE/>
        <w:autoSpaceDN/>
        <w:adjustRightInd/>
        <w:textAlignment w:val="auto"/>
        <w:rPr>
          <w:rFonts w:eastAsia="Times New Roman" w:cs="Arial"/>
          <w:lang w:val="en-US" w:eastAsia="en-US"/>
        </w:rPr>
      </w:pPr>
      <w:r w:rsidRPr="006B4C2A">
        <w:rPr>
          <w:rFonts w:eastAsia="Times New Roman" w:cs="Arial"/>
          <w:lang w:val="en-US" w:eastAsia="en-US"/>
        </w:rPr>
        <w:t>The 5G AI/ML framework was built on existing non-AI/ML NR baselines (e.g., RRM for measurement prediction, CSI for beam management and prediction). For 6G</w:t>
      </w:r>
      <w:r w:rsidR="00A71CCA">
        <w:rPr>
          <w:rFonts w:eastAsia="Times New Roman" w:cs="Arial"/>
          <w:lang w:val="en-US" w:eastAsia="en-US"/>
        </w:rPr>
        <w:t>R</w:t>
      </w:r>
      <w:r w:rsidRPr="006B4C2A">
        <w:rPr>
          <w:rFonts w:eastAsia="Times New Roman" w:cs="Arial"/>
          <w:lang w:val="en-US" w:eastAsia="en-US"/>
        </w:rPr>
        <w:t xml:space="preserve">, caution should be exercised before reusing this framework until </w:t>
      </w:r>
      <w:r w:rsidR="00A71CCA">
        <w:rPr>
          <w:rFonts w:eastAsia="Times New Roman" w:cs="Arial"/>
          <w:lang w:val="en-US" w:eastAsia="en-US"/>
        </w:rPr>
        <w:t xml:space="preserve">its </w:t>
      </w:r>
      <w:r w:rsidRPr="006B4C2A">
        <w:rPr>
          <w:rFonts w:eastAsia="Times New Roman" w:cs="Arial"/>
          <w:lang w:val="en-US" w:eastAsia="en-US"/>
        </w:rPr>
        <w:t>non-AI/ML baseline operations are first better understood.</w:t>
      </w:r>
    </w:p>
    <w:p w14:paraId="19694789" w14:textId="067B057C" w:rsidR="00E27293" w:rsidRPr="006B4C2A" w:rsidRDefault="00A67546" w:rsidP="00DC0E09">
      <w:pPr>
        <w:overflowPunct/>
        <w:autoSpaceDE/>
        <w:autoSpaceDN/>
        <w:adjustRightInd/>
        <w:textAlignment w:val="auto"/>
        <w:rPr>
          <w:rFonts w:eastAsia="Times New Roman"/>
          <w:lang w:val="en-US"/>
        </w:rPr>
      </w:pPr>
      <w:r w:rsidRPr="006B4C2A">
        <w:rPr>
          <w:rFonts w:eastAsia="Times New Roman"/>
          <w:lang w:val="en-US"/>
        </w:rPr>
        <w:t>For 6GR, RAN2 should first focus on the design of the AI/ML framework for use case–agnostic components. An initial step is to assess which parts of the 5G framework can be reused. The R20 AI/ML study should focus on defining such a generic framework to enable smoother integration of AI/ML with the aim of easing introduction of AI/ML techniques on top of the conventional 6GR system once the conventional 6GR design has progressed sufficiently.</w:t>
      </w:r>
    </w:p>
    <w:p w14:paraId="7137AC6D" w14:textId="1BA50A28" w:rsidR="00A67546" w:rsidRPr="006B4C2A" w:rsidRDefault="00A67546" w:rsidP="00A67546">
      <w:pPr>
        <w:overflowPunct/>
        <w:autoSpaceDE/>
        <w:autoSpaceDN/>
        <w:adjustRightInd/>
        <w:ind w:left="1560" w:hanging="1560"/>
        <w:textAlignment w:val="auto"/>
        <w:rPr>
          <w:rFonts w:eastAsia="Times New Roman" w:cs="Arial"/>
          <w:b/>
          <w:bCs/>
          <w:lang w:val="en-US" w:eastAsia="en-US"/>
        </w:rPr>
      </w:pPr>
      <w:r w:rsidRPr="006B4C2A">
        <w:rPr>
          <w:rFonts w:eastAsia="Times New Roman"/>
          <w:b/>
          <w:bCs/>
          <w:lang w:val="en-US" w:eastAsia="en-US"/>
        </w:rPr>
        <w:t xml:space="preserve">Observation </w:t>
      </w:r>
      <w:r w:rsidR="00795FB7" w:rsidRPr="004A408D">
        <w:rPr>
          <w:rFonts w:eastAsia="Times New Roman"/>
          <w:b/>
          <w:bCs/>
          <w:lang w:val="en-US" w:eastAsia="en-US"/>
        </w:rPr>
        <w:t>2</w:t>
      </w:r>
      <w:proofErr w:type="gramStart"/>
      <w:r w:rsidRPr="006B4C2A">
        <w:rPr>
          <w:rFonts w:eastAsia="Times New Roman"/>
          <w:b/>
          <w:bCs/>
          <w:lang w:val="en-US" w:eastAsia="en-US"/>
        </w:rPr>
        <w:t xml:space="preserve">: </w:t>
      </w:r>
      <w:r w:rsidRPr="006B4C2A">
        <w:rPr>
          <w:rFonts w:eastAsia="Times New Roman"/>
          <w:b/>
          <w:bCs/>
          <w:lang w:val="en-US" w:eastAsia="en-US"/>
        </w:rPr>
        <w:tab/>
      </w:r>
      <w:r w:rsidRPr="006B4C2A">
        <w:rPr>
          <w:rFonts w:eastAsia="Times New Roman"/>
          <w:i/>
          <w:iCs/>
          <w:lang w:val="en-US" w:eastAsia="en-US"/>
        </w:rPr>
        <w:t>Integration</w:t>
      </w:r>
      <w:proofErr w:type="gramEnd"/>
      <w:r w:rsidRPr="006B4C2A">
        <w:rPr>
          <w:rFonts w:eastAsia="Times New Roman"/>
          <w:i/>
          <w:iCs/>
          <w:lang w:val="en-US" w:eastAsia="en-US"/>
        </w:rPr>
        <w:t xml:space="preserve"> </w:t>
      </w:r>
      <w:proofErr w:type="gramStart"/>
      <w:r w:rsidRPr="006B4C2A">
        <w:rPr>
          <w:rFonts w:eastAsia="Times New Roman"/>
          <w:i/>
          <w:iCs/>
          <w:lang w:val="en-US" w:eastAsia="en-US"/>
        </w:rPr>
        <w:t>of use</w:t>
      </w:r>
      <w:proofErr w:type="gramEnd"/>
      <w:r w:rsidRPr="006B4C2A">
        <w:rPr>
          <w:rFonts w:eastAsia="Times New Roman"/>
          <w:i/>
          <w:iCs/>
          <w:lang w:val="en-US" w:eastAsia="en-US"/>
        </w:rPr>
        <w:t xml:space="preserve"> case agnostic components within the baseline 6GR design, including</w:t>
      </w:r>
      <w:r w:rsidR="00435640" w:rsidRPr="006B4C2A">
        <w:rPr>
          <w:rFonts w:eastAsia="Times New Roman"/>
          <w:i/>
          <w:iCs/>
          <w:lang w:val="en-US" w:eastAsia="en-US"/>
        </w:rPr>
        <w:t xml:space="preserve"> LCM, data </w:t>
      </w:r>
      <w:r w:rsidR="006130E5" w:rsidRPr="004A408D">
        <w:rPr>
          <w:rFonts w:eastAsia="Times New Roman"/>
          <w:i/>
          <w:iCs/>
          <w:lang w:val="en-US" w:eastAsia="en-US"/>
        </w:rPr>
        <w:t xml:space="preserve">collection, </w:t>
      </w:r>
      <w:r w:rsidR="00435640" w:rsidRPr="006B4C2A">
        <w:rPr>
          <w:rFonts w:eastAsia="Times New Roman"/>
          <w:i/>
          <w:iCs/>
          <w:lang w:val="en-US" w:eastAsia="en-US"/>
        </w:rPr>
        <w:t xml:space="preserve">management and </w:t>
      </w:r>
      <w:r w:rsidR="006130E5" w:rsidRPr="006B4C2A">
        <w:rPr>
          <w:rFonts w:eastAsia="Times New Roman"/>
          <w:i/>
          <w:iCs/>
          <w:lang w:val="en-US" w:eastAsia="en-US"/>
        </w:rPr>
        <w:t>transfer</w:t>
      </w:r>
      <w:r w:rsidR="00435640" w:rsidRPr="006B4C2A">
        <w:rPr>
          <w:rFonts w:eastAsia="Times New Roman"/>
          <w:i/>
          <w:iCs/>
          <w:lang w:val="en-US" w:eastAsia="en-US"/>
        </w:rPr>
        <w:t xml:space="preserve"> </w:t>
      </w:r>
      <w:r w:rsidRPr="006B4C2A">
        <w:rPr>
          <w:rFonts w:eastAsia="Times New Roman"/>
          <w:i/>
          <w:iCs/>
          <w:lang w:val="en-US" w:eastAsia="en-US"/>
        </w:rPr>
        <w:t>can ease introduction of future AI/ML techniques on top of conventional techniques</w:t>
      </w:r>
      <w:r w:rsidRPr="006B4C2A">
        <w:rPr>
          <w:rFonts w:eastAsia="Times New Roman" w:cs="Arial"/>
          <w:i/>
          <w:iCs/>
          <w:lang w:val="en-US" w:eastAsia="en-US"/>
        </w:rPr>
        <w:t>.</w:t>
      </w:r>
    </w:p>
    <w:p w14:paraId="59642F2C" w14:textId="3E640ABB" w:rsidR="00C3402F" w:rsidRPr="006B4C2A" w:rsidRDefault="00C3402F" w:rsidP="00C3402F">
      <w:pPr>
        <w:rPr>
          <w:rFonts w:eastAsia="Times New Roman"/>
          <w:lang w:val="en-US" w:eastAsia="en-US"/>
        </w:rPr>
      </w:pPr>
      <w:r w:rsidRPr="006B4C2A">
        <w:rPr>
          <w:rFonts w:eastAsia="Times New Roman"/>
          <w:b/>
          <w:bCs/>
          <w:lang w:val="en-US" w:eastAsia="en-US"/>
        </w:rPr>
        <w:t>[Proposed timeline for AI</w:t>
      </w:r>
      <w:r w:rsidR="00A71CCA">
        <w:rPr>
          <w:rFonts w:eastAsia="Times New Roman"/>
          <w:b/>
          <w:bCs/>
          <w:lang w:val="en-US" w:eastAsia="en-US"/>
        </w:rPr>
        <w:t>/</w:t>
      </w:r>
      <w:r w:rsidRPr="006B4C2A">
        <w:rPr>
          <w:rFonts w:eastAsia="Times New Roman"/>
          <w:b/>
          <w:bCs/>
          <w:lang w:val="en-US" w:eastAsia="en-US"/>
        </w:rPr>
        <w:t>ML study]</w:t>
      </w:r>
    </w:p>
    <w:p w14:paraId="73729FCB" w14:textId="24590AED" w:rsidR="00C3402F" w:rsidRPr="006B4C2A" w:rsidRDefault="00C3402F" w:rsidP="00C3402F">
      <w:pPr>
        <w:rPr>
          <w:rFonts w:cs="Arial"/>
          <w:lang w:val="en-US"/>
        </w:rPr>
      </w:pPr>
      <w:r w:rsidRPr="006B4C2A">
        <w:rPr>
          <w:rFonts w:eastAsia="Times New Roman"/>
          <w:lang w:val="en-US" w:eastAsia="en-US"/>
        </w:rPr>
        <w:t>T</w:t>
      </w:r>
      <w:r w:rsidRPr="006B4C2A">
        <w:rPr>
          <w:rFonts w:cs="Arial"/>
          <w:lang w:val="en-US"/>
        </w:rPr>
        <w:t xml:space="preserve">he </w:t>
      </w:r>
      <w:r w:rsidR="00A71CCA">
        <w:rPr>
          <w:rFonts w:cs="Arial"/>
          <w:lang w:val="en-US"/>
        </w:rPr>
        <w:t xml:space="preserve">study for </w:t>
      </w:r>
      <w:r w:rsidRPr="006B4C2A">
        <w:rPr>
          <w:rFonts w:cs="Arial"/>
          <w:lang w:val="en-US"/>
        </w:rPr>
        <w:t>6G</w:t>
      </w:r>
      <w:r w:rsidR="00A71CCA">
        <w:rPr>
          <w:rFonts w:cs="Arial"/>
          <w:lang w:val="en-US"/>
        </w:rPr>
        <w:t>R should progress work on</w:t>
      </w:r>
      <w:r w:rsidRPr="006B4C2A">
        <w:rPr>
          <w:rFonts w:cs="Arial"/>
          <w:lang w:val="en-US"/>
        </w:rPr>
        <w:t xml:space="preserve"> AI/ML </w:t>
      </w:r>
      <w:r w:rsidR="00A71CCA">
        <w:rPr>
          <w:rFonts w:cs="Arial"/>
          <w:lang w:val="en-US"/>
        </w:rPr>
        <w:t xml:space="preserve">using a prioritized sequence in </w:t>
      </w:r>
      <w:proofErr w:type="gramStart"/>
      <w:r w:rsidR="00A71CCA">
        <w:rPr>
          <w:rFonts w:cs="Arial"/>
          <w:lang w:val="en-US"/>
        </w:rPr>
        <w:t>time :</w:t>
      </w:r>
      <w:proofErr w:type="gramEnd"/>
    </w:p>
    <w:p w14:paraId="0F6935C5" w14:textId="3F41EC6A" w:rsidR="00C3402F" w:rsidRPr="006B4C2A" w:rsidRDefault="00B079AD" w:rsidP="00C3402F">
      <w:pPr>
        <w:pStyle w:val="ListParagraph"/>
        <w:numPr>
          <w:ilvl w:val="0"/>
          <w:numId w:val="30"/>
        </w:numPr>
        <w:overflowPunct w:val="0"/>
        <w:autoSpaceDE w:val="0"/>
        <w:autoSpaceDN w:val="0"/>
        <w:adjustRightInd w:val="0"/>
        <w:spacing w:after="120"/>
        <w:jc w:val="both"/>
        <w:textAlignment w:val="baseline"/>
        <w:rPr>
          <w:rFonts w:ascii="Times New Roman" w:hAnsi="Times New Roman"/>
        </w:rPr>
      </w:pPr>
      <w:r>
        <w:rPr>
          <w:rFonts w:ascii="Times New Roman" w:hAnsi="Times New Roman"/>
        </w:rPr>
        <w:t xml:space="preserve">The baseline </w:t>
      </w:r>
      <w:r w:rsidR="00C3402F" w:rsidRPr="006B4C2A">
        <w:rPr>
          <w:rFonts w:ascii="Times New Roman" w:hAnsi="Times New Roman"/>
        </w:rPr>
        <w:t>6G</w:t>
      </w:r>
      <w:r>
        <w:rPr>
          <w:rFonts w:ascii="Times New Roman" w:hAnsi="Times New Roman"/>
        </w:rPr>
        <w:t>R</w:t>
      </w:r>
      <w:r w:rsidR="00C3402F" w:rsidRPr="006B4C2A">
        <w:rPr>
          <w:rFonts w:ascii="Times New Roman" w:hAnsi="Times New Roman"/>
        </w:rPr>
        <w:t xml:space="preserve"> design </w:t>
      </w:r>
      <w:r>
        <w:rPr>
          <w:rFonts w:ascii="Times New Roman" w:hAnsi="Times New Roman"/>
        </w:rPr>
        <w:t xml:space="preserve">should first be progressed sufficiently, with focus on conventional techniques at least of system critical functions towards meeting 6G </w:t>
      </w:r>
      <w:proofErr w:type="gramStart"/>
      <w:r>
        <w:rPr>
          <w:rFonts w:ascii="Times New Roman" w:hAnsi="Times New Roman"/>
        </w:rPr>
        <w:t>requirements ;</w:t>
      </w:r>
      <w:proofErr w:type="gramEnd"/>
      <w:r>
        <w:rPr>
          <w:rFonts w:ascii="Times New Roman" w:hAnsi="Times New Roman"/>
        </w:rPr>
        <w:t xml:space="preserve"> the design should however not place unnecessary constraints when adding AI-driven optimizations in different parts of the system at later stages or releases.</w:t>
      </w:r>
    </w:p>
    <w:p w14:paraId="52408654" w14:textId="49D74777" w:rsidR="00C3402F" w:rsidRPr="006B4C2A" w:rsidRDefault="00B079AD" w:rsidP="00C3402F">
      <w:pPr>
        <w:pStyle w:val="ListParagraph"/>
        <w:numPr>
          <w:ilvl w:val="0"/>
          <w:numId w:val="30"/>
        </w:numPr>
        <w:overflowPunct w:val="0"/>
        <w:autoSpaceDE w:val="0"/>
        <w:autoSpaceDN w:val="0"/>
        <w:adjustRightInd w:val="0"/>
        <w:spacing w:after="120"/>
        <w:jc w:val="both"/>
        <w:textAlignment w:val="baseline"/>
        <w:rPr>
          <w:rFonts w:ascii="Times New Roman" w:hAnsi="Times New Roman"/>
        </w:rPr>
      </w:pPr>
      <w:r>
        <w:rPr>
          <w:rFonts w:ascii="Times New Roman" w:hAnsi="Times New Roman"/>
        </w:rPr>
        <w:t>The</w:t>
      </w:r>
      <w:r w:rsidR="00C3402F" w:rsidRPr="006B4C2A">
        <w:rPr>
          <w:rFonts w:ascii="Times New Roman" w:hAnsi="Times New Roman"/>
        </w:rPr>
        <w:t xml:space="preserve"> AI/ML framework </w:t>
      </w:r>
      <w:r>
        <w:rPr>
          <w:rFonts w:ascii="Times New Roman" w:hAnsi="Times New Roman"/>
        </w:rPr>
        <w:t>for 6G consisting of LCM, data collection and data management can be studied, possibly in parallel with the baseline 6GR design, with care for workload and timely progress</w:t>
      </w:r>
      <w:r w:rsidR="00C3402F" w:rsidRPr="006B4C2A">
        <w:rPr>
          <w:rFonts w:ascii="Times New Roman" w:hAnsi="Times New Roman"/>
        </w:rPr>
        <w:t>.</w:t>
      </w:r>
    </w:p>
    <w:p w14:paraId="106E3476" w14:textId="611C0989" w:rsidR="00C3402F" w:rsidRPr="006B4C2A" w:rsidRDefault="00B079AD" w:rsidP="00C3402F">
      <w:pPr>
        <w:pStyle w:val="ListParagraph"/>
        <w:numPr>
          <w:ilvl w:val="0"/>
          <w:numId w:val="30"/>
        </w:numPr>
        <w:overflowPunct w:val="0"/>
        <w:autoSpaceDE w:val="0"/>
        <w:autoSpaceDN w:val="0"/>
        <w:adjustRightInd w:val="0"/>
        <w:spacing w:after="120"/>
        <w:jc w:val="both"/>
        <w:textAlignment w:val="baseline"/>
        <w:rPr>
          <w:rFonts w:ascii="Times New Roman" w:hAnsi="Times New Roman"/>
        </w:rPr>
      </w:pPr>
      <w:r>
        <w:rPr>
          <w:rFonts w:ascii="Times New Roman" w:hAnsi="Times New Roman"/>
        </w:rPr>
        <w:t>U</w:t>
      </w:r>
      <w:r w:rsidR="00C3402F" w:rsidRPr="006B4C2A">
        <w:rPr>
          <w:rFonts w:ascii="Times New Roman" w:hAnsi="Times New Roman"/>
        </w:rPr>
        <w:t>se cases can be identified based on potential gains compared to the 6G design using conventional non-AI/ML techniques</w:t>
      </w:r>
      <w:r w:rsidR="00BA2A9B">
        <w:rPr>
          <w:rFonts w:ascii="Times New Roman" w:hAnsi="Times New Roman"/>
        </w:rPr>
        <w:t>, once the baseline 6GR and the AI/ML framework have both progressed sufficiently.</w:t>
      </w:r>
    </w:p>
    <w:p w14:paraId="4F2886EA" w14:textId="2C90CB62" w:rsidR="00BA2A9B" w:rsidRDefault="00BA2A9B" w:rsidP="00745308">
      <w:pPr>
        <w:overflowPunct/>
        <w:autoSpaceDE/>
        <w:autoSpaceDN/>
        <w:adjustRightInd/>
        <w:textAlignment w:val="auto"/>
        <w:rPr>
          <w:rFonts w:cs="Arial"/>
          <w:lang w:val="en-US"/>
        </w:rPr>
      </w:pPr>
      <w:r w:rsidRPr="00BA2A9B">
        <w:rPr>
          <w:rFonts w:cs="Arial"/>
          <w:lang w:val="en-US"/>
        </w:rPr>
        <w:t xml:space="preserve">The 6G AI/ML framework can be divided into two parts: one focused on data collection and management, and the other on general AI/ML lifecycle management (LCM). Data collection and management provide benefits that extend beyond AI/ML and should be addressed as part of the baseline 6G design. Since AI/ML capabilities and control may affect multiple network entities (e.g., gNB, LMF, OTT servers), </w:t>
      </w:r>
      <w:r>
        <w:rPr>
          <w:rFonts w:cs="Arial"/>
          <w:lang w:val="en-US"/>
        </w:rPr>
        <w:t xml:space="preserve">progress on </w:t>
      </w:r>
      <w:r w:rsidRPr="00BA2A9B">
        <w:rPr>
          <w:rFonts w:cs="Arial"/>
          <w:lang w:val="en-US"/>
        </w:rPr>
        <w:t>both LCM and data collection/management will also need to be coordinated across TSGs (RAN, SA, CT).</w:t>
      </w:r>
    </w:p>
    <w:p w14:paraId="08BC9713" w14:textId="62DD8A67" w:rsidR="00C3402F" w:rsidRPr="006B4C2A" w:rsidRDefault="00C3402F" w:rsidP="00C3402F">
      <w:pPr>
        <w:overflowPunct/>
        <w:autoSpaceDE/>
        <w:autoSpaceDN/>
        <w:adjustRightInd/>
        <w:ind w:left="1560" w:hanging="1560"/>
        <w:textAlignment w:val="auto"/>
        <w:rPr>
          <w:rFonts w:eastAsia="Times New Roman" w:cs="Arial"/>
          <w:b/>
          <w:bCs/>
          <w:lang w:val="en-US" w:eastAsia="en-US"/>
        </w:rPr>
      </w:pPr>
      <w:r w:rsidRPr="006B4C2A">
        <w:rPr>
          <w:rFonts w:eastAsia="Times New Roman"/>
          <w:b/>
          <w:bCs/>
          <w:lang w:val="en-US" w:eastAsia="en-US"/>
        </w:rPr>
        <w:t xml:space="preserve">Observation </w:t>
      </w:r>
      <w:r w:rsidR="006B4C2A" w:rsidRPr="006B4C2A">
        <w:rPr>
          <w:rFonts w:eastAsia="Times New Roman"/>
          <w:b/>
          <w:bCs/>
          <w:lang w:val="en-US" w:eastAsia="en-US"/>
        </w:rPr>
        <w:t>3</w:t>
      </w:r>
      <w:proofErr w:type="gramStart"/>
      <w:r w:rsidRPr="006B4C2A">
        <w:rPr>
          <w:rFonts w:eastAsia="Times New Roman"/>
          <w:b/>
          <w:bCs/>
          <w:lang w:val="en-US" w:eastAsia="en-US"/>
        </w:rPr>
        <w:t xml:space="preserve">: </w:t>
      </w:r>
      <w:r w:rsidR="00BA2A9B">
        <w:rPr>
          <w:rFonts w:eastAsia="Times New Roman"/>
          <w:b/>
          <w:bCs/>
          <w:lang w:val="en-US" w:eastAsia="en-US"/>
        </w:rPr>
        <w:tab/>
      </w:r>
      <w:r w:rsidRPr="006B4C2A">
        <w:rPr>
          <w:rFonts w:eastAsia="Times New Roman"/>
          <w:i/>
          <w:iCs/>
          <w:lang w:val="en-US" w:eastAsia="en-US"/>
        </w:rPr>
        <w:t>6</w:t>
      </w:r>
      <w:proofErr w:type="gramEnd"/>
      <w:r w:rsidRPr="006B4C2A">
        <w:rPr>
          <w:rFonts w:eastAsia="Times New Roman"/>
          <w:i/>
          <w:iCs/>
          <w:lang w:val="en-US" w:eastAsia="en-US"/>
        </w:rPr>
        <w:t xml:space="preserve">GR data collection and management framework has benefits and impacts beyond AIML and </w:t>
      </w:r>
      <w:r w:rsidR="00745308" w:rsidRPr="006B4C2A">
        <w:rPr>
          <w:rFonts w:eastAsia="Times New Roman"/>
          <w:i/>
          <w:iCs/>
          <w:lang w:val="en-US" w:eastAsia="en-US"/>
        </w:rPr>
        <w:t>requires coordination across R</w:t>
      </w:r>
      <w:r w:rsidR="004377CF" w:rsidRPr="006B4C2A">
        <w:rPr>
          <w:rFonts w:eastAsia="Times New Roman"/>
          <w:i/>
          <w:iCs/>
          <w:lang w:val="en-US" w:eastAsia="en-US"/>
        </w:rPr>
        <w:t>AN</w:t>
      </w:r>
      <w:r w:rsidR="00745308" w:rsidRPr="006B4C2A">
        <w:rPr>
          <w:rFonts w:eastAsia="Times New Roman"/>
          <w:i/>
          <w:iCs/>
          <w:lang w:val="en-US" w:eastAsia="en-US"/>
        </w:rPr>
        <w:t xml:space="preserve">, SA and CT. It </w:t>
      </w:r>
      <w:r w:rsidRPr="006B4C2A">
        <w:rPr>
          <w:rFonts w:eastAsia="Times New Roman"/>
          <w:i/>
          <w:iCs/>
          <w:lang w:val="en-US" w:eastAsia="en-US"/>
        </w:rPr>
        <w:t>should be prioritized during the start of the AIML study phase.</w:t>
      </w:r>
    </w:p>
    <w:p w14:paraId="45FC5732" w14:textId="68CF2A74" w:rsidR="00C3402F" w:rsidRPr="006B4C2A" w:rsidRDefault="00C3402F" w:rsidP="00C3402F">
      <w:pPr>
        <w:rPr>
          <w:rFonts w:cs="Arial"/>
          <w:lang w:val="en-US"/>
        </w:rPr>
      </w:pPr>
      <w:r w:rsidRPr="004A408D">
        <w:rPr>
          <w:rFonts w:cs="Arial"/>
          <w:lang w:val="en-US"/>
        </w:rPr>
        <w:t xml:space="preserve">Therefore, data collection and management could be part of </w:t>
      </w:r>
      <w:proofErr w:type="gramStart"/>
      <w:r w:rsidRPr="004A408D">
        <w:rPr>
          <w:rFonts w:cs="Arial"/>
          <w:lang w:val="en-US"/>
        </w:rPr>
        <w:t>a first</w:t>
      </w:r>
      <w:proofErr w:type="gramEnd"/>
      <w:r w:rsidRPr="004A408D">
        <w:rPr>
          <w:rFonts w:cs="Arial"/>
          <w:lang w:val="en-US"/>
        </w:rPr>
        <w:t xml:space="preserve"> phase of the 6G SI. LCM could be handled part of a second phase of the 6G SI. Lastly, the identification of use cases could be handled as part of a third phase of the SI.</w:t>
      </w:r>
    </w:p>
    <w:p w14:paraId="7CA9E1D7" w14:textId="4EE456A3" w:rsidR="00C3402F" w:rsidRPr="006B4C2A" w:rsidRDefault="00C3402F" w:rsidP="00C3402F">
      <w:pPr>
        <w:ind w:left="1276" w:hanging="1276"/>
        <w:rPr>
          <w:rFonts w:cs="Arial"/>
          <w:b/>
          <w:bCs/>
          <w:lang w:val="en-US"/>
        </w:rPr>
      </w:pPr>
      <w:r w:rsidRPr="006B4C2A">
        <w:rPr>
          <w:rFonts w:cs="Arial"/>
          <w:b/>
          <w:bCs/>
          <w:lang w:val="en-US"/>
        </w:rPr>
        <w:t xml:space="preserve">Proposal </w:t>
      </w:r>
      <w:r w:rsidR="006B4C2A" w:rsidRPr="006B4C2A">
        <w:rPr>
          <w:rFonts w:cs="Arial"/>
          <w:b/>
          <w:bCs/>
          <w:lang w:val="en-US"/>
        </w:rPr>
        <w:t>1</w:t>
      </w:r>
      <w:proofErr w:type="gramStart"/>
      <w:r w:rsidRPr="006B4C2A">
        <w:rPr>
          <w:rFonts w:cs="Arial"/>
          <w:b/>
          <w:bCs/>
          <w:lang w:val="en-US"/>
        </w:rPr>
        <w:t xml:space="preserve">: </w:t>
      </w:r>
      <w:r w:rsidRPr="006B4C2A">
        <w:rPr>
          <w:rFonts w:cs="Arial"/>
          <w:b/>
          <w:bCs/>
          <w:lang w:val="en-US"/>
        </w:rPr>
        <w:tab/>
      </w:r>
      <w:r w:rsidRPr="006B4C2A">
        <w:rPr>
          <w:rFonts w:cs="Arial"/>
          <w:i/>
          <w:iCs/>
          <w:lang w:val="en-US"/>
        </w:rPr>
        <w:t>The</w:t>
      </w:r>
      <w:proofErr w:type="gramEnd"/>
      <w:r w:rsidRPr="006B4C2A">
        <w:rPr>
          <w:rFonts w:cs="Arial"/>
          <w:i/>
          <w:iCs/>
          <w:lang w:val="en-US"/>
        </w:rPr>
        <w:t xml:space="preserve"> 6G AI/ML study should follow a phased timeline: first develop a conventional 6G design</w:t>
      </w:r>
      <w:r w:rsidR="001F57B0">
        <w:rPr>
          <w:rFonts w:cs="Arial"/>
          <w:i/>
          <w:iCs/>
          <w:lang w:val="en-US"/>
        </w:rPr>
        <w:t>,</w:t>
      </w:r>
      <w:r w:rsidRPr="006B4C2A">
        <w:rPr>
          <w:rFonts w:cs="Arial"/>
          <w:i/>
          <w:iCs/>
          <w:lang w:val="en-US"/>
        </w:rPr>
        <w:t xml:space="preserve"> then build </w:t>
      </w:r>
      <w:proofErr w:type="gramStart"/>
      <w:r w:rsidRPr="006B4C2A">
        <w:rPr>
          <w:rFonts w:cs="Arial"/>
          <w:i/>
          <w:iCs/>
          <w:lang w:val="en-US"/>
        </w:rPr>
        <w:t>a</w:t>
      </w:r>
      <w:proofErr w:type="gramEnd"/>
      <w:r w:rsidRPr="006B4C2A">
        <w:rPr>
          <w:rFonts w:cs="Arial"/>
          <w:i/>
          <w:iCs/>
          <w:lang w:val="en-US"/>
        </w:rPr>
        <w:t xml:space="preserve"> AI/ML framework (starting with data collection/management and followed by LCM), and finally identify use cases based on measurable gains over the baseline design.</w:t>
      </w:r>
      <w:r w:rsidRPr="006B4C2A" w:rsidDel="00321C71">
        <w:rPr>
          <w:rFonts w:cs="Arial"/>
          <w:i/>
          <w:iCs/>
          <w:lang w:val="en-US"/>
        </w:rPr>
        <w:t xml:space="preserve"> </w:t>
      </w:r>
    </w:p>
    <w:p w14:paraId="0713A335" w14:textId="053475BC" w:rsidR="00BB2B45" w:rsidRPr="006B4C2A" w:rsidRDefault="00BB2B45" w:rsidP="00BB2B45">
      <w:pPr>
        <w:pStyle w:val="Heading3"/>
      </w:pPr>
      <w:r w:rsidRPr="006B4C2A">
        <w:t>Life Cycle Management</w:t>
      </w:r>
    </w:p>
    <w:p w14:paraId="7F68B2F1" w14:textId="72B8C6E0" w:rsidR="00014080" w:rsidRPr="006B4C2A" w:rsidRDefault="00014080" w:rsidP="00AB4A76">
      <w:pPr>
        <w:overflowPunct/>
        <w:autoSpaceDE/>
        <w:autoSpaceDN/>
        <w:adjustRightInd/>
        <w:textAlignment w:val="auto"/>
        <w:rPr>
          <w:rFonts w:eastAsia="Times New Roman" w:cs="Arial"/>
          <w:lang w:val="en-US" w:eastAsia="en-US"/>
        </w:rPr>
      </w:pPr>
      <w:r w:rsidRPr="006B4C2A">
        <w:rPr>
          <w:rFonts w:eastAsia="Times New Roman"/>
          <w:lang w:val="en-US" w:eastAsia="en-US"/>
        </w:rPr>
        <w:t xml:space="preserve">For 6GR, it </w:t>
      </w:r>
      <w:r w:rsidR="006904FB" w:rsidRPr="006B4C2A">
        <w:rPr>
          <w:rFonts w:eastAsia="Times New Roman"/>
          <w:lang w:val="en-US" w:eastAsia="en-US"/>
        </w:rPr>
        <w:t>is</w:t>
      </w:r>
      <w:r w:rsidRPr="006B4C2A">
        <w:rPr>
          <w:rFonts w:eastAsia="Times New Roman"/>
          <w:lang w:val="en-US" w:eastAsia="en-US"/>
        </w:rPr>
        <w:t xml:space="preserve"> desirable to </w:t>
      </w:r>
      <w:r w:rsidRPr="006B4C2A">
        <w:rPr>
          <w:rFonts w:eastAsia="Times New Roman" w:cs="Arial"/>
          <w:lang w:val="en-US" w:eastAsia="en-US"/>
        </w:rPr>
        <w:t xml:space="preserve">develop a single framework </w:t>
      </w:r>
      <w:r w:rsidR="00BB2B45" w:rsidRPr="006B4C2A">
        <w:rPr>
          <w:rFonts w:eastAsia="Times New Roman" w:cs="Arial"/>
          <w:lang w:val="en-US" w:eastAsia="en-US"/>
        </w:rPr>
        <w:t xml:space="preserve">to manage key aspects of UE side AI/ML functions including configuration, </w:t>
      </w:r>
      <w:r w:rsidRPr="006B4C2A">
        <w:rPr>
          <w:rFonts w:eastAsia="Times New Roman" w:cs="Arial"/>
          <w:lang w:val="en-US" w:eastAsia="en-US"/>
        </w:rPr>
        <w:t>model inference, monitoring control</w:t>
      </w:r>
      <w:r w:rsidR="00BB2B45" w:rsidRPr="006B4C2A">
        <w:rPr>
          <w:rFonts w:eastAsia="Times New Roman" w:cs="Arial"/>
          <w:lang w:val="en-US" w:eastAsia="en-US"/>
        </w:rPr>
        <w:t xml:space="preserve"> and</w:t>
      </w:r>
      <w:r w:rsidRPr="006B4C2A">
        <w:rPr>
          <w:rFonts w:eastAsia="Times New Roman" w:cs="Arial"/>
          <w:lang w:val="en-US" w:eastAsia="en-US"/>
        </w:rPr>
        <w:t xml:space="preserve"> </w:t>
      </w:r>
      <w:r w:rsidR="00BB2B45" w:rsidRPr="006B4C2A">
        <w:rPr>
          <w:rFonts w:eastAsia="Times New Roman" w:cs="Arial"/>
          <w:lang w:val="en-US" w:eastAsia="en-US"/>
        </w:rPr>
        <w:t xml:space="preserve">fallback that comprises the Life Cycle </w:t>
      </w:r>
      <w:r w:rsidR="00BB2B45" w:rsidRPr="006B4C2A">
        <w:rPr>
          <w:rFonts w:eastAsia="Times New Roman" w:cs="Arial"/>
          <w:lang w:val="en-US" w:eastAsia="en-US"/>
        </w:rPr>
        <w:lastRenderedPageBreak/>
        <w:t xml:space="preserve">Management (LCM) </w:t>
      </w:r>
      <w:r w:rsidRPr="006B4C2A">
        <w:rPr>
          <w:rFonts w:eastAsia="Times New Roman" w:cs="Arial"/>
          <w:lang w:val="en-US" w:eastAsia="en-US"/>
        </w:rPr>
        <w:t>rather than adopting a per-use-case design as was done for 5GA. Design objectives would include a generalized approach for LCM that can be common across any use case, with simplified feature management and reduced specification maintenance effort compared to designs tailored to each use case.</w:t>
      </w:r>
    </w:p>
    <w:p w14:paraId="4ECFAA19" w14:textId="614B912A" w:rsidR="00572739" w:rsidRPr="006B4C2A" w:rsidRDefault="00572739" w:rsidP="00572739">
      <w:pPr>
        <w:overflowPunct/>
        <w:autoSpaceDE/>
        <w:autoSpaceDN/>
        <w:adjustRightInd/>
        <w:ind w:left="1560" w:hanging="1560"/>
        <w:textAlignment w:val="auto"/>
        <w:rPr>
          <w:rFonts w:eastAsia="Times New Roman" w:cs="Arial"/>
          <w:b/>
          <w:bCs/>
          <w:lang w:val="en-US" w:eastAsia="en-US"/>
        </w:rPr>
      </w:pPr>
      <w:r w:rsidRPr="006B4C2A">
        <w:rPr>
          <w:rFonts w:eastAsia="Times New Roman"/>
          <w:b/>
          <w:bCs/>
          <w:lang w:val="en-US" w:eastAsia="en-US"/>
        </w:rPr>
        <w:t xml:space="preserve">Observation </w:t>
      </w:r>
      <w:r w:rsidR="006B4C2A" w:rsidRPr="006B4C2A">
        <w:rPr>
          <w:rFonts w:eastAsia="Times New Roman"/>
          <w:b/>
          <w:bCs/>
          <w:lang w:val="en-US" w:eastAsia="en-US"/>
        </w:rPr>
        <w:t>4</w:t>
      </w:r>
      <w:r w:rsidRPr="006B4C2A">
        <w:rPr>
          <w:rFonts w:eastAsia="Times New Roman"/>
          <w:b/>
          <w:bCs/>
          <w:lang w:val="en-US" w:eastAsia="en-US"/>
        </w:rPr>
        <w:t xml:space="preserve">: </w:t>
      </w:r>
      <w:r w:rsidRPr="006B4C2A">
        <w:rPr>
          <w:rFonts w:eastAsia="Times New Roman"/>
          <w:i/>
          <w:iCs/>
          <w:lang w:val="en-US" w:eastAsia="en-US"/>
        </w:rPr>
        <w:t xml:space="preserve">Unlike the per-use-case designs of 5GA, a </w:t>
      </w:r>
      <w:r w:rsidR="006E686C">
        <w:rPr>
          <w:rFonts w:eastAsia="Times New Roman"/>
          <w:i/>
          <w:iCs/>
          <w:lang w:val="en-US" w:eastAsia="en-US"/>
        </w:rPr>
        <w:t>single</w:t>
      </w:r>
      <w:r w:rsidRPr="006B4C2A">
        <w:rPr>
          <w:rFonts w:eastAsia="Times New Roman"/>
          <w:i/>
          <w:iCs/>
          <w:lang w:val="en-US" w:eastAsia="en-US"/>
        </w:rPr>
        <w:t xml:space="preserve"> framework should remain forward-compatible, support UE-centric enhancements within network-defined bounds, and enable coordinated evolution across RAN, SA, and CT while maintaining network controllability.</w:t>
      </w:r>
    </w:p>
    <w:p w14:paraId="0647D9AA" w14:textId="1720AA85" w:rsidR="00DF42AC" w:rsidRPr="006B4C2A" w:rsidRDefault="00DF42AC" w:rsidP="00AB4A76">
      <w:pPr>
        <w:overflowPunct/>
        <w:autoSpaceDE/>
        <w:autoSpaceDN/>
        <w:adjustRightInd/>
        <w:textAlignment w:val="auto"/>
        <w:rPr>
          <w:rFonts w:eastAsia="Times New Roman"/>
          <w:lang w:val="en-US" w:eastAsia="en-US"/>
        </w:rPr>
      </w:pPr>
      <w:r w:rsidRPr="004A408D">
        <w:rPr>
          <w:rFonts w:eastAsia="Times New Roman"/>
          <w:b/>
          <w:bCs/>
          <w:lang w:val="en-US" w:eastAsia="en-US"/>
        </w:rPr>
        <w:t>[Design approach for 6GR AIML framework]</w:t>
      </w:r>
    </w:p>
    <w:p w14:paraId="1C00E7EB" w14:textId="3575E10F" w:rsidR="009802BD" w:rsidRPr="006B4C2A" w:rsidRDefault="009802BD" w:rsidP="00AB4A76">
      <w:pPr>
        <w:overflowPunct/>
        <w:autoSpaceDE/>
        <w:autoSpaceDN/>
        <w:adjustRightInd/>
        <w:textAlignment w:val="auto"/>
        <w:rPr>
          <w:rFonts w:eastAsia="Times New Roman"/>
          <w:lang w:val="en-US" w:eastAsia="en-US"/>
        </w:rPr>
      </w:pPr>
      <w:r w:rsidRPr="006B4C2A">
        <w:rPr>
          <w:rFonts w:eastAsia="Times New Roman"/>
          <w:lang w:val="en-US" w:eastAsia="en-US"/>
        </w:rPr>
        <w:t xml:space="preserve">The design approach for the AI/ML framework for 6GR should prioritize a single set of enablers common across various use cases while ensuring that it is flexible, </w:t>
      </w:r>
      <w:proofErr w:type="gramStart"/>
      <w:r w:rsidRPr="006B4C2A">
        <w:rPr>
          <w:rFonts w:eastAsia="Times New Roman"/>
          <w:lang w:val="en-US" w:eastAsia="en-US"/>
        </w:rPr>
        <w:t>forward-compatible</w:t>
      </w:r>
      <w:proofErr w:type="gramEnd"/>
      <w:r w:rsidRPr="006B4C2A">
        <w:rPr>
          <w:rFonts w:eastAsia="Times New Roman"/>
          <w:lang w:val="en-US" w:eastAsia="en-US"/>
        </w:rPr>
        <w:t>, and minimally disruptive to future specification work.</w:t>
      </w:r>
    </w:p>
    <w:p w14:paraId="4485ED6E" w14:textId="23CF86C3" w:rsidR="0039749E" w:rsidRPr="006B4C2A" w:rsidRDefault="0039749E" w:rsidP="0039749E">
      <w:pPr>
        <w:ind w:left="1276" w:hanging="1276"/>
        <w:rPr>
          <w:rFonts w:eastAsia="Times New Roman"/>
          <w:lang w:val="en-US" w:eastAsia="en-US"/>
        </w:rPr>
      </w:pPr>
      <w:r w:rsidRPr="006B4C2A">
        <w:rPr>
          <w:rFonts w:cs="Arial"/>
          <w:b/>
          <w:bCs/>
          <w:lang w:val="en-US"/>
        </w:rPr>
        <w:t xml:space="preserve">Proposal </w:t>
      </w:r>
      <w:r w:rsidR="006B4C2A" w:rsidRPr="006B4C2A">
        <w:rPr>
          <w:rFonts w:cs="Arial"/>
          <w:b/>
          <w:bCs/>
          <w:lang w:val="en-US"/>
        </w:rPr>
        <w:t>2</w:t>
      </w:r>
      <w:proofErr w:type="gramStart"/>
      <w:r w:rsidRPr="006B4C2A">
        <w:rPr>
          <w:rFonts w:cs="Arial"/>
          <w:b/>
          <w:bCs/>
          <w:lang w:val="en-US"/>
        </w:rPr>
        <w:t xml:space="preserve">: </w:t>
      </w:r>
      <w:r w:rsidRPr="006B4C2A">
        <w:rPr>
          <w:rFonts w:cs="Arial"/>
          <w:b/>
          <w:bCs/>
          <w:lang w:val="en-US"/>
        </w:rPr>
        <w:tab/>
      </w:r>
      <w:r w:rsidRPr="006B4C2A">
        <w:rPr>
          <w:rFonts w:cs="Arial"/>
          <w:i/>
          <w:iCs/>
          <w:lang w:val="en-US"/>
        </w:rPr>
        <w:t>6</w:t>
      </w:r>
      <w:proofErr w:type="gramEnd"/>
      <w:r w:rsidRPr="006B4C2A">
        <w:rPr>
          <w:rFonts w:cs="Arial"/>
          <w:i/>
          <w:iCs/>
          <w:lang w:val="en-US"/>
        </w:rPr>
        <w:t>GR supports a single, extensible AI/ML framework by providing common enablers for lifecycle management (LCM), model inference, monitoring, control, and fallback across use cases.</w:t>
      </w:r>
    </w:p>
    <w:p w14:paraId="46017F82" w14:textId="3E12F351" w:rsidR="0030688C" w:rsidRPr="006B4C2A" w:rsidRDefault="0030688C" w:rsidP="00AB4A76">
      <w:pPr>
        <w:overflowPunct/>
        <w:autoSpaceDE/>
        <w:autoSpaceDN/>
        <w:adjustRightInd/>
        <w:textAlignment w:val="auto"/>
        <w:rPr>
          <w:rFonts w:eastAsia="Times New Roman"/>
          <w:lang w:val="en-US" w:eastAsia="en-US"/>
        </w:rPr>
      </w:pPr>
      <w:r w:rsidRPr="006B4C2A">
        <w:rPr>
          <w:rFonts w:eastAsia="Times New Roman"/>
          <w:lang w:val="en-US" w:eastAsia="en-US"/>
        </w:rPr>
        <w:t xml:space="preserve">5G experience shows feasibility for some type of AI/ML deployments (e.g., two-sided models) may be unclear. </w:t>
      </w:r>
      <w:r w:rsidR="006D502E">
        <w:rPr>
          <w:rFonts w:eastAsia="Times New Roman"/>
          <w:lang w:val="en-US" w:eastAsia="en-US"/>
        </w:rPr>
        <w:t xml:space="preserve">Priorities when addressing </w:t>
      </w:r>
      <w:r w:rsidR="006D502E" w:rsidRPr="006D502E">
        <w:rPr>
          <w:rFonts w:eastAsia="Times New Roman"/>
          <w:lang w:val="en-US" w:eastAsia="en-US"/>
        </w:rPr>
        <w:t>LCM should ad</w:t>
      </w:r>
      <w:r w:rsidR="006D502E">
        <w:rPr>
          <w:rFonts w:eastAsia="Times New Roman"/>
          <w:lang w:val="en-US" w:eastAsia="en-US"/>
        </w:rPr>
        <w:t>apt its focus towards</w:t>
      </w:r>
      <w:r w:rsidR="006D502E" w:rsidRPr="006D502E">
        <w:rPr>
          <w:rFonts w:eastAsia="Times New Roman"/>
          <w:lang w:val="en-US" w:eastAsia="en-US"/>
        </w:rPr>
        <w:t xml:space="preserve"> feasible deployments and model types while de-prioritizing those that are less practical.</w:t>
      </w:r>
    </w:p>
    <w:p w14:paraId="23BF0ADC" w14:textId="5B3A636B" w:rsidR="00956CC1" w:rsidRPr="004A408D" w:rsidRDefault="00DF42AC" w:rsidP="00956CC1">
      <w:pPr>
        <w:overflowPunct/>
        <w:autoSpaceDE/>
        <w:autoSpaceDN/>
        <w:adjustRightInd/>
        <w:textAlignment w:val="auto"/>
        <w:rPr>
          <w:rFonts w:eastAsia="Times New Roman"/>
          <w:b/>
          <w:bCs/>
          <w:lang w:val="en-US" w:eastAsia="en-US"/>
        </w:rPr>
      </w:pPr>
      <w:r w:rsidRPr="004A408D">
        <w:rPr>
          <w:rFonts w:eastAsia="Times New Roman"/>
          <w:b/>
          <w:bCs/>
          <w:lang w:val="en-US" w:eastAsia="en-US"/>
        </w:rPr>
        <w:t>[Relationship with 5GA and capability framework]</w:t>
      </w:r>
    </w:p>
    <w:p w14:paraId="72EDF100" w14:textId="2FAB907A" w:rsidR="009E7D81" w:rsidRPr="006B4C2A" w:rsidRDefault="009E7D81" w:rsidP="00AB4A76">
      <w:pPr>
        <w:overflowPunct/>
        <w:autoSpaceDE/>
        <w:autoSpaceDN/>
        <w:adjustRightInd/>
        <w:textAlignment w:val="auto"/>
        <w:rPr>
          <w:rFonts w:eastAsia="Times New Roman"/>
          <w:lang w:val="en-US" w:eastAsia="en-US"/>
        </w:rPr>
      </w:pPr>
      <w:r w:rsidRPr="006B4C2A">
        <w:rPr>
          <w:rFonts w:eastAsia="Times New Roman"/>
          <w:lang w:val="en-US" w:eastAsia="en-US"/>
        </w:rPr>
        <w:t>The baseline signaling for this framework may leverage commonality parts already established in 5G NR AI</w:t>
      </w:r>
      <w:r w:rsidR="00BB2B45" w:rsidRPr="006B4C2A">
        <w:rPr>
          <w:rFonts w:eastAsia="Times New Roman"/>
          <w:lang w:val="en-US" w:eastAsia="en-US"/>
        </w:rPr>
        <w:t>/ML</w:t>
      </w:r>
      <w:r w:rsidRPr="006B4C2A">
        <w:rPr>
          <w:rFonts w:eastAsia="Times New Roman"/>
          <w:lang w:val="en-US" w:eastAsia="en-US"/>
        </w:rPr>
        <w:t xml:space="preserve"> use cases. </w:t>
      </w:r>
      <w:r w:rsidR="00BB2B45" w:rsidRPr="006B4C2A">
        <w:rPr>
          <w:rFonts w:eastAsia="Times New Roman"/>
          <w:lang w:val="en-US" w:eastAsia="en-US"/>
        </w:rPr>
        <w:t>For use-case specific aspects, a</w:t>
      </w:r>
      <w:r w:rsidRPr="006B4C2A">
        <w:rPr>
          <w:rFonts w:eastAsia="Times New Roman"/>
          <w:lang w:val="en-US" w:eastAsia="en-US"/>
        </w:rPr>
        <w:t xml:space="preserve"> per use case design </w:t>
      </w:r>
      <w:r w:rsidR="00BB2B45" w:rsidRPr="006B4C2A">
        <w:rPr>
          <w:rFonts w:eastAsia="Times New Roman"/>
          <w:lang w:val="en-US" w:eastAsia="en-US"/>
        </w:rPr>
        <w:t xml:space="preserve">approach can </w:t>
      </w:r>
      <w:r w:rsidRPr="006B4C2A">
        <w:rPr>
          <w:rFonts w:eastAsia="Times New Roman"/>
          <w:lang w:val="en-US" w:eastAsia="en-US"/>
        </w:rPr>
        <w:t xml:space="preserve">provide independence when adding new </w:t>
      </w:r>
      <w:r w:rsidR="00BB2B45" w:rsidRPr="006B4C2A">
        <w:rPr>
          <w:rFonts w:eastAsia="Times New Roman"/>
          <w:lang w:val="en-US" w:eastAsia="en-US"/>
        </w:rPr>
        <w:t>features but</w:t>
      </w:r>
      <w:r w:rsidRPr="006B4C2A">
        <w:rPr>
          <w:rFonts w:eastAsia="Times New Roman"/>
          <w:lang w:val="en-US" w:eastAsia="en-US"/>
        </w:rPr>
        <w:t xml:space="preserve"> leads to complex AI</w:t>
      </w:r>
      <w:r w:rsidR="00BB2B45" w:rsidRPr="006B4C2A">
        <w:rPr>
          <w:rFonts w:eastAsia="Times New Roman"/>
          <w:lang w:val="en-US" w:eastAsia="en-US"/>
        </w:rPr>
        <w:t>/ML</w:t>
      </w:r>
      <w:r w:rsidRPr="006B4C2A">
        <w:rPr>
          <w:rFonts w:eastAsia="Times New Roman"/>
          <w:lang w:val="en-US" w:eastAsia="en-US"/>
        </w:rPr>
        <w:t xml:space="preserve"> management as the number of features increases. </w:t>
      </w:r>
      <w:r w:rsidR="00BB2B45" w:rsidRPr="006B4C2A">
        <w:rPr>
          <w:rFonts w:eastAsia="Times New Roman"/>
          <w:lang w:val="en-US" w:eastAsia="en-US"/>
        </w:rPr>
        <w:t xml:space="preserve">For 6GR, RAN2 should develop </w:t>
      </w:r>
      <w:r w:rsidRPr="006B4C2A">
        <w:rPr>
          <w:rFonts w:eastAsia="Times New Roman"/>
          <w:lang w:val="en-US" w:eastAsia="en-US"/>
        </w:rPr>
        <w:t xml:space="preserve">a framework for UE AI/ML processing capability/applicability management </w:t>
      </w:r>
      <w:r w:rsidR="00BB2B45" w:rsidRPr="006B4C2A">
        <w:rPr>
          <w:rFonts w:eastAsia="Times New Roman"/>
          <w:lang w:val="en-US" w:eastAsia="en-US"/>
        </w:rPr>
        <w:t>to ensure flexibility</w:t>
      </w:r>
      <w:r w:rsidRPr="006B4C2A">
        <w:rPr>
          <w:rFonts w:eastAsia="Times New Roman"/>
          <w:lang w:val="en-US" w:eastAsia="en-US"/>
        </w:rPr>
        <w:t>.</w:t>
      </w:r>
    </w:p>
    <w:p w14:paraId="550EA491" w14:textId="351B5ED6" w:rsidR="00135145" w:rsidRPr="006B4C2A" w:rsidRDefault="00135145" w:rsidP="00135145">
      <w:pPr>
        <w:pStyle w:val="Heading3"/>
      </w:pPr>
      <w:r w:rsidRPr="006B4C2A">
        <w:t>Data Collection for 6GR</w:t>
      </w:r>
    </w:p>
    <w:p w14:paraId="1F126C4B" w14:textId="50F5FDFE" w:rsidR="003619BB" w:rsidRPr="004A408D" w:rsidRDefault="009A34F9" w:rsidP="003619BB">
      <w:pPr>
        <w:overflowPunct/>
        <w:autoSpaceDE/>
        <w:autoSpaceDN/>
        <w:adjustRightInd/>
        <w:textAlignment w:val="auto"/>
        <w:rPr>
          <w:rFonts w:eastAsia="Times New Roman"/>
          <w:b/>
          <w:bCs/>
          <w:lang w:val="en-US" w:eastAsia="en-US"/>
        </w:rPr>
      </w:pPr>
      <w:r w:rsidRPr="006B4C2A">
        <w:rPr>
          <w:rFonts w:eastAsia="Times New Roman"/>
          <w:b/>
          <w:bCs/>
          <w:lang w:val="en-US" w:eastAsia="en-US"/>
        </w:rPr>
        <w:t>[</w:t>
      </w:r>
      <w:r w:rsidR="000C6C52" w:rsidRPr="004A408D">
        <w:rPr>
          <w:rFonts w:eastAsia="Times New Roman"/>
          <w:b/>
          <w:bCs/>
          <w:lang w:val="en-US" w:eastAsia="en-US"/>
        </w:rPr>
        <w:t>Requirements for 6GR data collection</w:t>
      </w:r>
      <w:r w:rsidRPr="006B4C2A">
        <w:rPr>
          <w:rFonts w:eastAsia="Times New Roman"/>
          <w:b/>
          <w:bCs/>
          <w:lang w:val="en-US" w:eastAsia="en-US"/>
        </w:rPr>
        <w:t>]</w:t>
      </w:r>
    </w:p>
    <w:p w14:paraId="20D13D5C" w14:textId="77777777" w:rsidR="003619BB" w:rsidRPr="006B4C2A" w:rsidRDefault="003619BB" w:rsidP="003619BB">
      <w:pPr>
        <w:overflowPunct/>
        <w:autoSpaceDE/>
        <w:autoSpaceDN/>
        <w:adjustRightInd/>
        <w:textAlignment w:val="auto"/>
        <w:rPr>
          <w:rFonts w:eastAsia="Times New Roman"/>
          <w:lang w:eastAsia="en-US"/>
        </w:rPr>
      </w:pPr>
      <w:r w:rsidRPr="006B4C2A">
        <w:rPr>
          <w:rFonts w:eastAsia="Times New Roman"/>
          <w:lang w:eastAsia="en-US"/>
        </w:rPr>
        <w:t xml:space="preserve">5G data collection is limited by fragmented mechanisms (MDT, Trace, </w:t>
      </w:r>
      <w:proofErr w:type="spellStart"/>
      <w:r w:rsidRPr="006B4C2A">
        <w:rPr>
          <w:rFonts w:eastAsia="Times New Roman"/>
          <w:lang w:eastAsia="en-US"/>
        </w:rPr>
        <w:t>QoE</w:t>
      </w:r>
      <w:proofErr w:type="spellEnd"/>
      <w:r w:rsidRPr="006B4C2A">
        <w:rPr>
          <w:rFonts w:eastAsia="Times New Roman"/>
          <w:lang w:eastAsia="en-US"/>
        </w:rPr>
        <w:t>, OAM), inefficient transport over SRBs/DRBs, and duplication of measurements across use cases, all of which increase overhead and complexity. Insufficient visibility and control over collected data reduce the ability to ensure security, privacy, and effective optimization.</w:t>
      </w:r>
    </w:p>
    <w:p w14:paraId="162BAA2C" w14:textId="23DD8C11" w:rsidR="003619BB" w:rsidRPr="006B4C2A" w:rsidRDefault="003619BB" w:rsidP="003619BB">
      <w:pPr>
        <w:overflowPunct/>
        <w:autoSpaceDE/>
        <w:autoSpaceDN/>
        <w:adjustRightInd/>
        <w:textAlignment w:val="auto"/>
        <w:rPr>
          <w:rFonts w:eastAsia="Times New Roman"/>
          <w:lang w:eastAsia="en-US"/>
        </w:rPr>
      </w:pPr>
      <w:r w:rsidRPr="006B4C2A">
        <w:rPr>
          <w:rFonts w:eastAsia="Times New Roman"/>
          <w:lang w:eastAsia="en-US"/>
        </w:rPr>
        <w:t xml:space="preserve">Design requirements for a 6G data collection framework include </w:t>
      </w:r>
      <w:r w:rsidR="000C0BE1">
        <w:rPr>
          <w:rFonts w:eastAsia="Times New Roman"/>
          <w:lang w:eastAsia="en-US"/>
        </w:rPr>
        <w:t>having a single</w:t>
      </w:r>
      <w:r w:rsidRPr="006B4C2A">
        <w:rPr>
          <w:rFonts w:eastAsia="Times New Roman"/>
          <w:lang w:eastAsia="en-US"/>
        </w:rPr>
        <w:t xml:space="preserve"> architecture that supports both legacy functions</w:t>
      </w:r>
      <w:r w:rsidR="00D750D6" w:rsidRPr="006B4C2A">
        <w:rPr>
          <w:rFonts w:eastAsia="Times New Roman"/>
          <w:lang w:eastAsia="en-US"/>
        </w:rPr>
        <w:t xml:space="preserve"> (e.g., SON/MDT)</w:t>
      </w:r>
      <w:r w:rsidRPr="006B4C2A">
        <w:rPr>
          <w:rFonts w:eastAsia="Times New Roman"/>
          <w:lang w:eastAsia="en-US"/>
        </w:rPr>
        <w:t xml:space="preserve"> and emerging services</w:t>
      </w:r>
      <w:r w:rsidR="00D750D6" w:rsidRPr="006B4C2A">
        <w:rPr>
          <w:rFonts w:eastAsia="Times New Roman"/>
          <w:lang w:eastAsia="en-US"/>
        </w:rPr>
        <w:t xml:space="preserve"> (e.g., </w:t>
      </w:r>
      <w:r w:rsidRPr="006B4C2A">
        <w:rPr>
          <w:rFonts w:eastAsia="Times New Roman"/>
          <w:lang w:eastAsia="en-US"/>
        </w:rPr>
        <w:t>AI/ML</w:t>
      </w:r>
      <w:r w:rsidR="0055484B" w:rsidRPr="006B4C2A">
        <w:rPr>
          <w:rFonts w:eastAsia="Times New Roman"/>
          <w:lang w:eastAsia="en-US"/>
        </w:rPr>
        <w:t>, ISAC</w:t>
      </w:r>
      <w:r w:rsidR="00D750D6" w:rsidRPr="006B4C2A">
        <w:rPr>
          <w:rFonts w:eastAsia="Times New Roman"/>
          <w:lang w:eastAsia="en-US"/>
        </w:rPr>
        <w:t>).</w:t>
      </w:r>
      <w:r w:rsidRPr="006B4C2A">
        <w:rPr>
          <w:rFonts w:eastAsia="Times New Roman"/>
          <w:lang w:eastAsia="en-US"/>
        </w:rPr>
        <w:t xml:space="preserve"> The framework is expected to ensure secure, consent-based collection, enable operator control and transparency, minimize duplication through coordinated data reuse, and maintain scalability to support future 6G services.</w:t>
      </w:r>
    </w:p>
    <w:p w14:paraId="242C12DB" w14:textId="7F84F009" w:rsidR="003619BB" w:rsidRPr="004A408D" w:rsidRDefault="009A34F9" w:rsidP="003619BB">
      <w:pPr>
        <w:overflowPunct/>
        <w:autoSpaceDE/>
        <w:autoSpaceDN/>
        <w:adjustRightInd/>
        <w:textAlignment w:val="auto"/>
        <w:rPr>
          <w:rFonts w:eastAsia="Times New Roman"/>
          <w:b/>
          <w:bCs/>
          <w:lang w:val="en-US" w:eastAsia="en-US"/>
        </w:rPr>
      </w:pPr>
      <w:r w:rsidRPr="006B4C2A">
        <w:rPr>
          <w:rFonts w:eastAsia="Times New Roman"/>
          <w:b/>
          <w:bCs/>
          <w:lang w:val="en-US" w:eastAsia="en-US"/>
        </w:rPr>
        <w:t>[</w:t>
      </w:r>
      <w:r w:rsidR="000C6C52" w:rsidRPr="004A408D">
        <w:rPr>
          <w:rFonts w:eastAsia="Times New Roman"/>
          <w:b/>
          <w:bCs/>
          <w:lang w:val="en-US" w:eastAsia="en-US"/>
        </w:rPr>
        <w:t>Controllability data collection and transfer</w:t>
      </w:r>
      <w:r w:rsidRPr="006B4C2A">
        <w:rPr>
          <w:rFonts w:eastAsia="Times New Roman"/>
          <w:b/>
          <w:bCs/>
          <w:lang w:val="en-US" w:eastAsia="en-US"/>
        </w:rPr>
        <w:t>]</w:t>
      </w:r>
    </w:p>
    <w:p w14:paraId="49DC303A" w14:textId="77777777" w:rsidR="003619BB" w:rsidRPr="006B4C2A" w:rsidRDefault="003619BB" w:rsidP="003619BB">
      <w:pPr>
        <w:overflowPunct/>
        <w:autoSpaceDE/>
        <w:autoSpaceDN/>
        <w:adjustRightInd/>
        <w:textAlignment w:val="auto"/>
        <w:rPr>
          <w:rFonts w:eastAsia="Times New Roman" w:cs="Arial"/>
          <w:lang w:eastAsia="en-US"/>
        </w:rPr>
      </w:pPr>
      <w:r w:rsidRPr="006B4C2A">
        <w:rPr>
          <w:rFonts w:eastAsia="Times New Roman" w:cs="Arial"/>
          <w:lang w:eastAsia="en-US"/>
        </w:rPr>
        <w:t xml:space="preserve">Controllability is essential for both data collection and transfer in 6G. Networks should be able to initiate, manage, and terminate collection procedures, set priorities for data and model transfers, and maintain transparency over the datasets being exchanged. Enhanced controllability enables more effective configuration and monitoring while reducing the impact of AI/ML-related transfers on non-AI/ML traffic. </w:t>
      </w:r>
    </w:p>
    <w:p w14:paraId="03463D82" w14:textId="77E8FA13" w:rsidR="003619BB" w:rsidRPr="006B4C2A" w:rsidRDefault="003619BB" w:rsidP="003619BB">
      <w:pPr>
        <w:overflowPunct/>
        <w:autoSpaceDE/>
        <w:autoSpaceDN/>
        <w:adjustRightInd/>
        <w:textAlignment w:val="auto"/>
        <w:rPr>
          <w:rFonts w:eastAsia="Times New Roman" w:cs="Arial"/>
          <w:lang w:val="en-US" w:eastAsia="en-US"/>
        </w:rPr>
      </w:pPr>
      <w:r w:rsidRPr="006B4C2A">
        <w:rPr>
          <w:rFonts w:eastAsia="Times New Roman" w:cs="Arial"/>
          <w:lang w:eastAsia="en-US"/>
        </w:rPr>
        <w:t xml:space="preserve">Stronger end-to-end control than in 5G is therefore needed to support efficiency, compliance, and scalability as data volumes </w:t>
      </w:r>
      <w:r w:rsidR="00536789">
        <w:rPr>
          <w:rFonts w:eastAsia="Times New Roman" w:cs="Arial"/>
          <w:lang w:eastAsia="en-US"/>
        </w:rPr>
        <w:t>as the number of</w:t>
      </w:r>
      <w:r w:rsidRPr="006B4C2A">
        <w:rPr>
          <w:rFonts w:eastAsia="Times New Roman" w:cs="Arial"/>
          <w:lang w:eastAsia="en-US"/>
        </w:rPr>
        <w:t xml:space="preserve"> use cases grow</w:t>
      </w:r>
      <w:r w:rsidR="00536789">
        <w:rPr>
          <w:rFonts w:eastAsia="Times New Roman" w:cs="Arial"/>
          <w:lang w:eastAsia="en-US"/>
        </w:rPr>
        <w:t>s</w:t>
      </w:r>
      <w:r w:rsidRPr="006B4C2A">
        <w:rPr>
          <w:rFonts w:eastAsia="Times New Roman" w:cs="Arial"/>
          <w:lang w:eastAsia="en-US"/>
        </w:rPr>
        <w:t>.</w:t>
      </w:r>
      <w:r w:rsidRPr="006B4C2A">
        <w:rPr>
          <w:rFonts w:eastAsia="Times New Roman" w:cs="Arial"/>
          <w:lang w:val="en-US" w:eastAsia="en-US"/>
        </w:rPr>
        <w:t xml:space="preserve"> Whether to model the control of the transfer of this data using RRC, data control plane or using a new control protocol can be further studied.</w:t>
      </w:r>
    </w:p>
    <w:p w14:paraId="38B2589A" w14:textId="4922871B" w:rsidR="003619BB" w:rsidRPr="004A408D" w:rsidRDefault="009A34F9" w:rsidP="003619BB">
      <w:pPr>
        <w:overflowPunct/>
        <w:autoSpaceDE/>
        <w:autoSpaceDN/>
        <w:adjustRightInd/>
        <w:textAlignment w:val="auto"/>
        <w:rPr>
          <w:rFonts w:eastAsia="Times New Roman"/>
          <w:b/>
          <w:bCs/>
          <w:lang w:val="en-US" w:eastAsia="en-US"/>
        </w:rPr>
      </w:pPr>
      <w:r w:rsidRPr="006B4C2A">
        <w:rPr>
          <w:rFonts w:eastAsia="Times New Roman"/>
          <w:b/>
          <w:bCs/>
          <w:lang w:val="en-US" w:eastAsia="en-US"/>
        </w:rPr>
        <w:t>[</w:t>
      </w:r>
      <w:r w:rsidRPr="004A408D">
        <w:rPr>
          <w:rFonts w:eastAsia="Times New Roman"/>
          <w:b/>
          <w:bCs/>
          <w:lang w:val="en-US" w:eastAsia="en-US"/>
        </w:rPr>
        <w:t>Visibility and standardized vs. non-standardized formats</w:t>
      </w:r>
      <w:r w:rsidRPr="006B4C2A">
        <w:rPr>
          <w:rFonts w:eastAsia="Times New Roman"/>
          <w:b/>
          <w:bCs/>
          <w:lang w:val="en-US" w:eastAsia="en-US"/>
        </w:rPr>
        <w:t>]</w:t>
      </w:r>
    </w:p>
    <w:p w14:paraId="72794B50" w14:textId="77777777" w:rsidR="00536789" w:rsidRDefault="003619BB" w:rsidP="003619BB">
      <w:pPr>
        <w:overflowPunct/>
        <w:autoSpaceDE/>
        <w:autoSpaceDN/>
        <w:adjustRightInd/>
        <w:textAlignment w:val="auto"/>
        <w:rPr>
          <w:rFonts w:eastAsia="Times New Roman"/>
          <w:lang w:val="en-US" w:eastAsia="en-US"/>
        </w:rPr>
      </w:pPr>
      <w:r w:rsidRPr="006B4C2A">
        <w:rPr>
          <w:rFonts w:eastAsia="Times New Roman"/>
          <w:lang w:val="en-US" w:eastAsia="en-US"/>
        </w:rPr>
        <w:t xml:space="preserve">In 6G, improved visibility is needed to monitor and manage both data and models, allowing networks to prioritize resources effectively and prevent AI/ML-related operations from degrading other services. </w:t>
      </w:r>
    </w:p>
    <w:p w14:paraId="2CFDE484" w14:textId="3FCE900E" w:rsidR="003619BB" w:rsidRPr="006B4C2A" w:rsidRDefault="003619BB" w:rsidP="003619BB">
      <w:pPr>
        <w:overflowPunct/>
        <w:autoSpaceDE/>
        <w:autoSpaceDN/>
        <w:adjustRightInd/>
        <w:textAlignment w:val="auto"/>
        <w:rPr>
          <w:rFonts w:eastAsia="Times New Roman"/>
          <w:lang w:val="en-US" w:eastAsia="en-US"/>
        </w:rPr>
      </w:pPr>
      <w:r w:rsidRPr="006B4C2A">
        <w:rPr>
          <w:rFonts w:eastAsia="Times New Roman"/>
          <w:lang w:val="en-US" w:eastAsia="en-US"/>
        </w:rPr>
        <w:t xml:space="preserve">Mechanisms should track when and how data and models are collected, transferred, or updated to ensure priorities are respected, while keeping oversight targeted to balance control with efficiency and avoid unnecessary overhead. </w:t>
      </w:r>
    </w:p>
    <w:p w14:paraId="23345AE5" w14:textId="77777777" w:rsidR="003619BB" w:rsidRPr="006B4C2A" w:rsidRDefault="003619BB" w:rsidP="003619BB">
      <w:pPr>
        <w:overflowPunct/>
        <w:autoSpaceDE/>
        <w:autoSpaceDN/>
        <w:adjustRightInd/>
        <w:textAlignment w:val="auto"/>
        <w:rPr>
          <w:rFonts w:eastAsia="Times New Roman"/>
          <w:lang w:val="en-US" w:eastAsia="en-US"/>
        </w:rPr>
      </w:pPr>
      <w:r w:rsidRPr="006B4C2A">
        <w:rPr>
          <w:rFonts w:eastAsia="Times New Roman"/>
          <w:lang w:val="en-US" w:eastAsia="en-US"/>
        </w:rPr>
        <w:lastRenderedPageBreak/>
        <w:t>Standardization can provide full visibility of attributes such as data types, formats, encoding rules, or model descriptors, enabling interoperability, reusability, portability, and simplified life cycle management. At the same time, non-standardized approaches support flexibility for AI/ML training, scalability for future use cases, vendor innovation, and operator-defined policies, making it important to consider both standardized and non-standardized options.</w:t>
      </w:r>
    </w:p>
    <w:p w14:paraId="2A8FCCD9" w14:textId="77777777" w:rsidR="003619BB" w:rsidRPr="006B4C2A" w:rsidRDefault="003619BB" w:rsidP="003619BB">
      <w:pPr>
        <w:overflowPunct/>
        <w:autoSpaceDE/>
        <w:autoSpaceDN/>
        <w:adjustRightInd/>
        <w:textAlignment w:val="auto"/>
        <w:rPr>
          <w:rFonts w:eastAsia="Times New Roman"/>
          <w:lang w:val="en-US" w:eastAsia="en-US"/>
        </w:rPr>
      </w:pPr>
      <w:r w:rsidRPr="006B4C2A">
        <w:rPr>
          <w:rFonts w:eastAsia="Times New Roman"/>
          <w:lang w:val="en-US" w:eastAsia="en-US"/>
        </w:rPr>
        <w:t xml:space="preserve">Similarly, a balanced approach to data representation in 6G should also be considered for both data and models. Quantities (e.g., RSRP, CSI reports, or model parameters) offer simplicity, low overhead, and compatibility with established mechanisms, making them well suited for stable and widely used elements. Containers, by contrast, provide flexibility, reusability, and extensibility, supporting diverse and evolving AI/ML-driven use cases without repeated standardization effort. </w:t>
      </w:r>
    </w:p>
    <w:p w14:paraId="69B26983" w14:textId="4D31FFEB" w:rsidR="003619BB" w:rsidRPr="006B4C2A" w:rsidRDefault="003619BB" w:rsidP="003619BB">
      <w:pPr>
        <w:overflowPunct/>
        <w:autoSpaceDE/>
        <w:autoSpaceDN/>
        <w:adjustRightInd/>
        <w:ind w:left="1560" w:hanging="1560"/>
        <w:textAlignment w:val="auto"/>
        <w:rPr>
          <w:rFonts w:eastAsia="Times New Roman" w:cs="Arial"/>
          <w:b/>
          <w:bCs/>
          <w:lang w:val="en-US" w:eastAsia="en-US"/>
        </w:rPr>
      </w:pPr>
      <w:r w:rsidRPr="006B4C2A">
        <w:rPr>
          <w:rFonts w:eastAsia="Times New Roman"/>
          <w:b/>
          <w:bCs/>
          <w:lang w:val="en-US" w:eastAsia="en-US"/>
        </w:rPr>
        <w:t xml:space="preserve">Observation </w:t>
      </w:r>
      <w:r w:rsidR="006B4C2A" w:rsidRPr="006B4C2A">
        <w:rPr>
          <w:rFonts w:eastAsia="Times New Roman"/>
          <w:b/>
          <w:bCs/>
          <w:lang w:val="en-US" w:eastAsia="en-US"/>
        </w:rPr>
        <w:t>5</w:t>
      </w:r>
      <w:proofErr w:type="gramStart"/>
      <w:r w:rsidRPr="006B4C2A">
        <w:rPr>
          <w:rFonts w:eastAsia="Times New Roman"/>
          <w:b/>
          <w:bCs/>
          <w:lang w:val="en-US" w:eastAsia="en-US"/>
        </w:rPr>
        <w:t xml:space="preserve">: </w:t>
      </w:r>
      <w:r w:rsidRPr="006B4C2A">
        <w:rPr>
          <w:rFonts w:eastAsia="Times New Roman"/>
          <w:b/>
          <w:bCs/>
          <w:lang w:val="en-US" w:eastAsia="en-US"/>
        </w:rPr>
        <w:tab/>
      </w:r>
      <w:r w:rsidR="00E91C76" w:rsidRPr="006B4C2A">
        <w:rPr>
          <w:rFonts w:eastAsia="Times New Roman"/>
          <w:i/>
          <w:iCs/>
          <w:lang w:val="en-US" w:eastAsia="en-US"/>
        </w:rPr>
        <w:t>6</w:t>
      </w:r>
      <w:proofErr w:type="gramEnd"/>
      <w:r w:rsidR="00E91C76" w:rsidRPr="006B4C2A">
        <w:rPr>
          <w:rFonts w:eastAsia="Times New Roman"/>
          <w:i/>
          <w:iCs/>
          <w:lang w:val="en-US" w:eastAsia="en-US"/>
        </w:rPr>
        <w:t>GR data collection framework should support both</w:t>
      </w:r>
      <w:r w:rsidR="00DF6A77" w:rsidRPr="006B4C2A">
        <w:rPr>
          <w:rFonts w:eastAsia="Times New Roman"/>
          <w:i/>
          <w:iCs/>
          <w:lang w:val="en-US" w:eastAsia="en-US"/>
        </w:rPr>
        <w:t xml:space="preserve"> standardized and non-standardized</w:t>
      </w:r>
      <w:r w:rsidR="00222621" w:rsidRPr="006B4C2A">
        <w:rPr>
          <w:rFonts w:eastAsia="Times New Roman"/>
          <w:i/>
          <w:iCs/>
          <w:lang w:val="en-US" w:eastAsia="en-US"/>
        </w:rPr>
        <w:t xml:space="preserve"> format</w:t>
      </w:r>
      <w:r w:rsidR="008972C4" w:rsidRPr="006B4C2A">
        <w:rPr>
          <w:rFonts w:eastAsia="Times New Roman"/>
          <w:i/>
          <w:iCs/>
          <w:lang w:val="en-US" w:eastAsia="en-US"/>
        </w:rPr>
        <w:t>s</w:t>
      </w:r>
      <w:r w:rsidR="004C2774" w:rsidRPr="006B4C2A">
        <w:rPr>
          <w:rFonts w:eastAsia="Times New Roman"/>
          <w:i/>
          <w:iCs/>
          <w:lang w:val="en-US" w:eastAsia="en-US"/>
        </w:rPr>
        <w:t xml:space="preserve">, with </w:t>
      </w:r>
      <w:r w:rsidR="00BE2EFC" w:rsidRPr="006B4C2A">
        <w:rPr>
          <w:rFonts w:eastAsia="Times New Roman"/>
          <w:i/>
          <w:iCs/>
          <w:lang w:val="en-US" w:eastAsia="en-US"/>
        </w:rPr>
        <w:t>s</w:t>
      </w:r>
      <w:r w:rsidR="00835D78" w:rsidRPr="006B4C2A">
        <w:rPr>
          <w:rFonts w:eastAsia="Times New Roman"/>
          <w:i/>
          <w:iCs/>
          <w:lang w:val="en-US" w:eastAsia="en-US"/>
        </w:rPr>
        <w:t xml:space="preserve">election of the </w:t>
      </w:r>
      <w:r w:rsidR="00536789">
        <w:rPr>
          <w:rFonts w:eastAsia="Times New Roman"/>
          <w:i/>
          <w:iCs/>
          <w:lang w:val="en-US" w:eastAsia="en-US"/>
        </w:rPr>
        <w:t>applicable</w:t>
      </w:r>
      <w:r w:rsidR="00DE7841" w:rsidRPr="006B4C2A">
        <w:rPr>
          <w:rFonts w:eastAsia="Times New Roman"/>
          <w:i/>
          <w:iCs/>
          <w:lang w:val="en-US" w:eastAsia="en-US"/>
        </w:rPr>
        <w:t xml:space="preserve"> </w:t>
      </w:r>
      <w:r w:rsidR="00835D78" w:rsidRPr="006B4C2A">
        <w:rPr>
          <w:rFonts w:eastAsia="Times New Roman"/>
          <w:i/>
          <w:iCs/>
          <w:lang w:val="en-US" w:eastAsia="en-US"/>
        </w:rPr>
        <w:t xml:space="preserve">data/model </w:t>
      </w:r>
      <w:r w:rsidR="00A210C5" w:rsidRPr="006B4C2A">
        <w:rPr>
          <w:rFonts w:eastAsia="Times New Roman"/>
          <w:i/>
          <w:iCs/>
          <w:lang w:val="en-US" w:eastAsia="en-US"/>
        </w:rPr>
        <w:t>format</w:t>
      </w:r>
      <w:r w:rsidR="00536789">
        <w:rPr>
          <w:rFonts w:eastAsia="Times New Roman"/>
          <w:i/>
          <w:iCs/>
          <w:lang w:val="en-US" w:eastAsia="en-US"/>
        </w:rPr>
        <w:t>(s)</w:t>
      </w:r>
      <w:r w:rsidR="00A210C5" w:rsidRPr="006B4C2A">
        <w:rPr>
          <w:rFonts w:eastAsia="Times New Roman"/>
          <w:i/>
          <w:iCs/>
          <w:lang w:val="en-US" w:eastAsia="en-US"/>
        </w:rPr>
        <w:t xml:space="preserve"> </w:t>
      </w:r>
      <w:r w:rsidR="00835D78" w:rsidRPr="006B4C2A">
        <w:rPr>
          <w:rFonts w:eastAsia="Times New Roman"/>
          <w:i/>
          <w:iCs/>
          <w:lang w:val="en-US" w:eastAsia="en-US"/>
        </w:rPr>
        <w:t>assessed per use case</w:t>
      </w:r>
      <w:r w:rsidR="00A210C5" w:rsidRPr="006B4C2A">
        <w:rPr>
          <w:rFonts w:eastAsia="Times New Roman"/>
          <w:i/>
          <w:iCs/>
          <w:lang w:val="en-US" w:eastAsia="en-US"/>
        </w:rPr>
        <w:t>.</w:t>
      </w:r>
      <w:r w:rsidR="00E91C76" w:rsidRPr="006B4C2A">
        <w:rPr>
          <w:rFonts w:eastAsia="Times New Roman"/>
          <w:i/>
          <w:iCs/>
          <w:lang w:val="en-US" w:eastAsia="en-US"/>
        </w:rPr>
        <w:t xml:space="preserve"> </w:t>
      </w:r>
      <w:r w:rsidRPr="006B4C2A" w:rsidDel="00BB473E">
        <w:rPr>
          <w:rFonts w:eastAsia="Times New Roman"/>
          <w:b/>
          <w:bCs/>
          <w:lang w:val="en-US" w:eastAsia="en-US"/>
        </w:rPr>
        <w:t xml:space="preserve"> </w:t>
      </w:r>
    </w:p>
    <w:p w14:paraId="7C86A7C5" w14:textId="77777777" w:rsidR="003619BB" w:rsidRPr="006B4C2A" w:rsidRDefault="003619BB" w:rsidP="003619BB">
      <w:pPr>
        <w:overflowPunct/>
        <w:autoSpaceDE/>
        <w:autoSpaceDN/>
        <w:adjustRightInd/>
        <w:textAlignment w:val="auto"/>
        <w:rPr>
          <w:rFonts w:eastAsiaTheme="minorEastAsia" w:cs="Arial"/>
          <w:bCs/>
          <w:lang w:val="en-US"/>
        </w:rPr>
      </w:pPr>
      <w:r w:rsidRPr="006B4C2A">
        <w:rPr>
          <w:rFonts w:eastAsiaTheme="minorEastAsia" w:cs="Arial"/>
          <w:bCs/>
          <w:lang w:val="en-US"/>
        </w:rPr>
        <w:t>For each use case, the requirements for visibility, the choice between standardized and non-standardized formats, and the selection of representation methods should be assessed to achieve an appropriate balance between simplicity, flexibility, and efficiency.</w:t>
      </w:r>
    </w:p>
    <w:p w14:paraId="64C3FA94" w14:textId="07A34FD4" w:rsidR="009C492C" w:rsidRPr="006B4C2A" w:rsidRDefault="009C492C" w:rsidP="009C492C">
      <w:pPr>
        <w:ind w:left="1276" w:hanging="1276"/>
        <w:rPr>
          <w:rFonts w:cs="Arial"/>
          <w:b/>
          <w:bCs/>
          <w:lang w:val="en-US"/>
        </w:rPr>
      </w:pPr>
      <w:r w:rsidRPr="006B4C2A">
        <w:rPr>
          <w:rFonts w:cs="Arial"/>
          <w:b/>
          <w:bCs/>
          <w:lang w:val="en-US"/>
        </w:rPr>
        <w:t xml:space="preserve">Proposal </w:t>
      </w:r>
      <w:r w:rsidR="006B4C2A" w:rsidRPr="004A408D">
        <w:rPr>
          <w:rFonts w:cs="Arial"/>
          <w:b/>
          <w:bCs/>
          <w:lang w:val="en-US"/>
        </w:rPr>
        <w:t>3</w:t>
      </w:r>
      <w:proofErr w:type="gramStart"/>
      <w:r w:rsidRPr="006B4C2A">
        <w:rPr>
          <w:rFonts w:cs="Arial"/>
          <w:b/>
          <w:bCs/>
          <w:lang w:val="en-US"/>
        </w:rPr>
        <w:t xml:space="preserve">: </w:t>
      </w:r>
      <w:r w:rsidRPr="006B4C2A">
        <w:rPr>
          <w:rFonts w:cs="Arial"/>
          <w:b/>
          <w:bCs/>
          <w:lang w:val="en-US"/>
        </w:rPr>
        <w:tab/>
      </w:r>
      <w:r w:rsidRPr="006B4C2A">
        <w:rPr>
          <w:rFonts w:cs="Arial"/>
          <w:i/>
          <w:iCs/>
        </w:rPr>
        <w:t>Design</w:t>
      </w:r>
      <w:proofErr w:type="gramEnd"/>
      <w:r w:rsidRPr="006B4C2A">
        <w:rPr>
          <w:rFonts w:cs="Arial"/>
          <w:i/>
          <w:iCs/>
        </w:rPr>
        <w:t xml:space="preserve"> targets for </w:t>
      </w:r>
      <w:r w:rsidR="00536789">
        <w:rPr>
          <w:rFonts w:cs="Arial"/>
          <w:i/>
          <w:iCs/>
        </w:rPr>
        <w:t>the 6G</w:t>
      </w:r>
      <w:r w:rsidRPr="006B4C2A">
        <w:rPr>
          <w:rFonts w:cs="Arial"/>
          <w:i/>
          <w:iCs/>
        </w:rPr>
        <w:t xml:space="preserve"> data collection framework include a </w:t>
      </w:r>
      <w:r w:rsidR="00536789">
        <w:rPr>
          <w:rFonts w:cs="Arial"/>
          <w:i/>
          <w:iCs/>
        </w:rPr>
        <w:t>single</w:t>
      </w:r>
      <w:r w:rsidRPr="006B4C2A">
        <w:rPr>
          <w:rFonts w:cs="Arial"/>
          <w:i/>
          <w:iCs/>
        </w:rPr>
        <w:t>, extensible architecture supporting legacy (SON MDT) and emerging services (AI/ML, ISAC), enhanced MNO visibility and control</w:t>
      </w:r>
      <w:r w:rsidR="005226B9" w:rsidRPr="006B4C2A">
        <w:rPr>
          <w:rFonts w:cs="Arial"/>
          <w:i/>
          <w:iCs/>
        </w:rPr>
        <w:t>,</w:t>
      </w:r>
      <w:r w:rsidRPr="006B4C2A">
        <w:rPr>
          <w:rFonts w:cs="Arial"/>
          <w:i/>
          <w:iCs/>
        </w:rPr>
        <w:t xml:space="preserve"> an</w:t>
      </w:r>
      <w:r w:rsidR="005226B9" w:rsidRPr="006B4C2A">
        <w:rPr>
          <w:rFonts w:cs="Arial"/>
          <w:i/>
          <w:iCs/>
        </w:rPr>
        <w:t>d</w:t>
      </w:r>
      <w:r w:rsidRPr="006B4C2A">
        <w:rPr>
          <w:rFonts w:cs="Arial"/>
          <w:i/>
          <w:iCs/>
        </w:rPr>
        <w:t xml:space="preserve"> support for both standardized and non-standardized data/model formats</w:t>
      </w:r>
    </w:p>
    <w:p w14:paraId="209959E6" w14:textId="7EE1DAD7" w:rsidR="00135145" w:rsidRPr="006B4C2A" w:rsidRDefault="00135145" w:rsidP="00135145">
      <w:pPr>
        <w:pStyle w:val="Heading3"/>
      </w:pPr>
      <w:r w:rsidRPr="006B4C2A">
        <w:t>Data Management for 6GR</w:t>
      </w:r>
    </w:p>
    <w:p w14:paraId="4CA93459" w14:textId="617C2721" w:rsidR="002E7967" w:rsidRPr="004A408D" w:rsidRDefault="009A34F9" w:rsidP="002E7967">
      <w:pPr>
        <w:overflowPunct/>
        <w:autoSpaceDE/>
        <w:autoSpaceDN/>
        <w:adjustRightInd/>
        <w:textAlignment w:val="auto"/>
        <w:rPr>
          <w:rFonts w:eastAsia="Times New Roman"/>
          <w:b/>
          <w:bCs/>
          <w:lang w:val="en-US" w:eastAsia="en-US"/>
        </w:rPr>
      </w:pPr>
      <w:r w:rsidRPr="006B4C2A">
        <w:rPr>
          <w:rFonts w:eastAsia="Times New Roman"/>
          <w:b/>
          <w:bCs/>
          <w:lang w:val="en-US" w:eastAsia="en-US"/>
        </w:rPr>
        <w:t>[</w:t>
      </w:r>
      <w:r w:rsidRPr="004A408D">
        <w:rPr>
          <w:rFonts w:eastAsia="Times New Roman"/>
          <w:b/>
          <w:bCs/>
          <w:lang w:val="en-US" w:eastAsia="en-US"/>
        </w:rPr>
        <w:t>Control of data collection</w:t>
      </w:r>
      <w:r w:rsidR="006C0DE6" w:rsidRPr="006B4C2A">
        <w:rPr>
          <w:rFonts w:eastAsia="Times New Roman"/>
          <w:b/>
          <w:bCs/>
          <w:lang w:val="en-US" w:eastAsia="en-US"/>
        </w:rPr>
        <w:t>/transfer</w:t>
      </w:r>
      <w:r w:rsidRPr="006B4C2A">
        <w:rPr>
          <w:rFonts w:eastAsia="Times New Roman"/>
          <w:b/>
          <w:bCs/>
          <w:lang w:val="en-US" w:eastAsia="en-US"/>
        </w:rPr>
        <w:t>]</w:t>
      </w:r>
    </w:p>
    <w:p w14:paraId="124A0DA8" w14:textId="77777777" w:rsidR="002E7967" w:rsidRPr="006B4C2A" w:rsidRDefault="002E7967" w:rsidP="002E7967">
      <w:pPr>
        <w:overflowPunct/>
        <w:autoSpaceDE/>
        <w:autoSpaceDN/>
        <w:adjustRightInd/>
        <w:textAlignment w:val="auto"/>
        <w:rPr>
          <w:rFonts w:eastAsia="Times New Roman"/>
          <w:lang w:eastAsia="en-US"/>
        </w:rPr>
      </w:pPr>
      <w:r w:rsidRPr="006B4C2A">
        <w:rPr>
          <w:rFonts w:eastAsia="Times New Roman"/>
          <w:lang w:eastAsia="en-US"/>
        </w:rPr>
        <w:t xml:space="preserve">Data management functions in 6G should enable flexible prioritization, monitoring, and visibility of data and model exchanges, allowing initiation, termination, and configuration of collection and transfer with support for multiple termination points and differentiation of AI/ML from CP/UP traffic. </w:t>
      </w:r>
    </w:p>
    <w:p w14:paraId="3DFA98E8" w14:textId="35122CA0" w:rsidR="002E7967" w:rsidRPr="006B4C2A" w:rsidRDefault="002E7967" w:rsidP="002E7967">
      <w:pPr>
        <w:overflowPunct/>
        <w:autoSpaceDE/>
        <w:autoSpaceDN/>
        <w:adjustRightInd/>
        <w:textAlignment w:val="auto"/>
        <w:rPr>
          <w:rFonts w:eastAsia="Times New Roman"/>
          <w:lang w:eastAsia="en-US"/>
        </w:rPr>
      </w:pPr>
      <w:r w:rsidRPr="006B4C2A">
        <w:rPr>
          <w:rFonts w:eastAsia="Times New Roman"/>
          <w:lang w:eastAsia="en-US"/>
        </w:rPr>
        <w:t>Locating the control function in the RAN benefits latency-sensitive use cases by enabling fast, local decision-making, distributed control, and quick adaptation to radio conditions. However, it can reduce policy consistency across domains, make interoperability with external platforms more difficult, and increase the risk of fragmented implementations.</w:t>
      </w:r>
    </w:p>
    <w:p w14:paraId="51C8E2EF" w14:textId="77777777" w:rsidR="002E7967" w:rsidRPr="006B4C2A" w:rsidRDefault="002E7967" w:rsidP="002E7967">
      <w:pPr>
        <w:overflowPunct/>
        <w:autoSpaceDE/>
        <w:autoSpaceDN/>
        <w:adjustRightInd/>
        <w:textAlignment w:val="auto"/>
        <w:rPr>
          <w:rFonts w:eastAsia="Times New Roman"/>
          <w:lang w:eastAsia="en-US"/>
        </w:rPr>
      </w:pPr>
      <w:r w:rsidRPr="006B4C2A">
        <w:rPr>
          <w:rFonts w:eastAsia="Times New Roman"/>
          <w:lang w:eastAsia="en-US"/>
        </w:rPr>
        <w:t xml:space="preserve">Placing control in the Core Network (CN) provides strong policy enforcement, centralized security and management and easier interoperability with external systems, but may create bottlenecks as data volumes grow, reduce responsiveness for real-time RAN functions, and introduce additional latency. </w:t>
      </w:r>
    </w:p>
    <w:p w14:paraId="22B6BED2" w14:textId="77777777" w:rsidR="002E7967" w:rsidRPr="006B4C2A" w:rsidRDefault="002E7967" w:rsidP="002E7967">
      <w:pPr>
        <w:overflowPunct/>
        <w:autoSpaceDE/>
        <w:autoSpaceDN/>
        <w:adjustRightInd/>
        <w:textAlignment w:val="auto"/>
        <w:rPr>
          <w:rFonts w:eastAsia="Times New Roman"/>
          <w:lang w:eastAsia="en-US"/>
        </w:rPr>
      </w:pPr>
      <w:r w:rsidRPr="006B4C2A">
        <w:rPr>
          <w:rFonts w:eastAsia="Times New Roman"/>
          <w:lang w:eastAsia="en-US"/>
        </w:rPr>
        <w:t xml:space="preserve">A hybrid approach could include the CN handling centralized policy, security, and exposure, while the RAN manages latency-critical tasks and localized optimization. This provides scalability, flexibility, and consistent oversight but requires well-defined coordination between WGs. </w:t>
      </w:r>
    </w:p>
    <w:p w14:paraId="57C34984" w14:textId="78790EE5" w:rsidR="002E7967" w:rsidRPr="006B4C2A" w:rsidRDefault="002E7967" w:rsidP="002E7967">
      <w:pPr>
        <w:overflowPunct/>
        <w:autoSpaceDE/>
        <w:autoSpaceDN/>
        <w:adjustRightInd/>
        <w:ind w:left="1560" w:hanging="1560"/>
        <w:textAlignment w:val="auto"/>
        <w:rPr>
          <w:rFonts w:eastAsia="Times New Roman"/>
          <w:b/>
          <w:bCs/>
          <w:lang w:val="en-US" w:eastAsia="en-US"/>
        </w:rPr>
      </w:pPr>
      <w:r w:rsidRPr="006B4C2A">
        <w:rPr>
          <w:rFonts w:eastAsia="Times New Roman"/>
          <w:b/>
          <w:bCs/>
          <w:lang w:val="en-US" w:eastAsia="en-US"/>
        </w:rPr>
        <w:t xml:space="preserve">Observation </w:t>
      </w:r>
      <w:r w:rsidR="006B4C2A" w:rsidRPr="004A408D">
        <w:rPr>
          <w:rFonts w:eastAsia="Times New Roman"/>
          <w:b/>
          <w:bCs/>
          <w:lang w:val="en-US" w:eastAsia="en-US"/>
        </w:rPr>
        <w:t>6</w:t>
      </w:r>
      <w:proofErr w:type="gramStart"/>
      <w:r w:rsidRPr="006B4C2A">
        <w:rPr>
          <w:rFonts w:eastAsia="Times New Roman"/>
          <w:b/>
          <w:bCs/>
          <w:lang w:val="en-US" w:eastAsia="en-US"/>
        </w:rPr>
        <w:t xml:space="preserve">: </w:t>
      </w:r>
      <w:r w:rsidR="00536789">
        <w:rPr>
          <w:rFonts w:eastAsia="Times New Roman"/>
          <w:b/>
          <w:bCs/>
          <w:lang w:val="en-US" w:eastAsia="en-US"/>
        </w:rPr>
        <w:tab/>
      </w:r>
      <w:r w:rsidR="008721C4" w:rsidRPr="006B4C2A">
        <w:rPr>
          <w:rFonts w:eastAsia="Times New Roman"/>
          <w:i/>
          <w:iCs/>
          <w:lang w:val="en-US" w:eastAsia="en-US"/>
        </w:rPr>
        <w:t>Data</w:t>
      </w:r>
      <w:proofErr w:type="gramEnd"/>
      <w:r w:rsidR="008721C4" w:rsidRPr="006B4C2A">
        <w:rPr>
          <w:rFonts w:eastAsia="Times New Roman"/>
          <w:i/>
          <w:iCs/>
          <w:lang w:val="en-US" w:eastAsia="en-US"/>
        </w:rPr>
        <w:t xml:space="preserve"> control functions may reside in RAN, CN, or both, but must provide MNO visibility and allow initiation, termination, and configuration of data collection and transfer</w:t>
      </w:r>
    </w:p>
    <w:p w14:paraId="79E834E0" w14:textId="2AA4D783" w:rsidR="002E7967" w:rsidRPr="006B4C2A" w:rsidRDefault="00BD5458" w:rsidP="002E7967">
      <w:pPr>
        <w:overflowPunct/>
        <w:autoSpaceDE/>
        <w:autoSpaceDN/>
        <w:adjustRightInd/>
        <w:textAlignment w:val="auto"/>
        <w:rPr>
          <w:rFonts w:eastAsia="Times New Roman"/>
          <w:lang w:eastAsia="en-US"/>
        </w:rPr>
      </w:pPr>
      <w:r w:rsidRPr="00BD5458">
        <w:rPr>
          <w:rFonts w:eastAsia="Times New Roman"/>
          <w:lang w:eastAsia="en-US"/>
        </w:rPr>
        <w:t xml:space="preserve">End-to-end visibility </w:t>
      </w:r>
      <w:r>
        <w:rPr>
          <w:rFonts w:eastAsia="Times New Roman"/>
          <w:lang w:eastAsia="en-US"/>
        </w:rPr>
        <w:t>as well as</w:t>
      </w:r>
      <w:r w:rsidRPr="00BD5458">
        <w:rPr>
          <w:rFonts w:eastAsia="Times New Roman"/>
          <w:lang w:eastAsia="en-US"/>
        </w:rPr>
        <w:t xml:space="preserve"> operator control of data</w:t>
      </w:r>
      <w:r>
        <w:rPr>
          <w:rFonts w:eastAsia="Times New Roman"/>
          <w:lang w:eastAsia="en-US"/>
        </w:rPr>
        <w:t>,</w:t>
      </w:r>
      <w:r w:rsidRPr="00BD5458">
        <w:rPr>
          <w:rFonts w:eastAsia="Times New Roman"/>
          <w:lang w:eastAsia="en-US"/>
        </w:rPr>
        <w:t xml:space="preserve"> model collection and transfer are </w:t>
      </w:r>
      <w:r>
        <w:rPr>
          <w:rFonts w:eastAsia="Times New Roman"/>
          <w:lang w:eastAsia="en-US"/>
        </w:rPr>
        <w:t xml:space="preserve">all </w:t>
      </w:r>
      <w:r w:rsidRPr="00BD5458">
        <w:rPr>
          <w:rFonts w:eastAsia="Times New Roman"/>
          <w:lang w:eastAsia="en-US"/>
        </w:rPr>
        <w:t xml:space="preserve">essential. Further study is required to </w:t>
      </w:r>
      <w:r>
        <w:rPr>
          <w:rFonts w:eastAsia="Times New Roman"/>
          <w:lang w:eastAsia="en-US"/>
        </w:rPr>
        <w:t>determine</w:t>
      </w:r>
      <w:r w:rsidRPr="00BD5458">
        <w:rPr>
          <w:rFonts w:eastAsia="Times New Roman"/>
          <w:lang w:eastAsia="en-US"/>
        </w:rPr>
        <w:t xml:space="preserve"> where this should reside and whether it is best implemented via existing RRC/CP mechanisms, extensions to the data control plane, or a new control protocol.</w:t>
      </w:r>
    </w:p>
    <w:p w14:paraId="5C41731A" w14:textId="77777777" w:rsidR="002E7967" w:rsidRPr="006B4C2A" w:rsidRDefault="002E7967" w:rsidP="002E7967">
      <w:pPr>
        <w:overflowPunct/>
        <w:autoSpaceDE/>
        <w:autoSpaceDN/>
        <w:adjustRightInd/>
        <w:textAlignment w:val="auto"/>
        <w:rPr>
          <w:rFonts w:eastAsia="Times New Roman"/>
          <w:lang w:val="en-US" w:eastAsia="en-US"/>
        </w:rPr>
      </w:pPr>
      <w:r w:rsidRPr="006B4C2A">
        <w:rPr>
          <w:rFonts w:eastAsia="Times New Roman"/>
          <w:lang w:eastAsia="en-US"/>
        </w:rPr>
        <w:t>As this topic includes evaluation at both RAN and CN level, work should be coordinated between RAN and SA WGs.</w:t>
      </w:r>
    </w:p>
    <w:p w14:paraId="55E9A4DB" w14:textId="6F3EAA35" w:rsidR="002E7967" w:rsidRPr="004A408D" w:rsidRDefault="009A34F9" w:rsidP="002E7967">
      <w:pPr>
        <w:overflowPunct/>
        <w:autoSpaceDE/>
        <w:autoSpaceDN/>
        <w:adjustRightInd/>
        <w:textAlignment w:val="auto"/>
        <w:rPr>
          <w:rFonts w:eastAsia="Times New Roman"/>
          <w:b/>
          <w:bCs/>
          <w:lang w:val="en-US" w:eastAsia="en-US"/>
        </w:rPr>
      </w:pPr>
      <w:r w:rsidRPr="006B4C2A">
        <w:rPr>
          <w:rFonts w:eastAsia="Times New Roman"/>
          <w:b/>
          <w:bCs/>
          <w:lang w:val="en-US" w:eastAsia="en-US"/>
        </w:rPr>
        <w:t>[</w:t>
      </w:r>
      <w:r w:rsidRPr="004A408D">
        <w:rPr>
          <w:rFonts w:eastAsia="Times New Roman"/>
          <w:b/>
          <w:bCs/>
          <w:lang w:val="en-US" w:eastAsia="en-US"/>
        </w:rPr>
        <w:t>Security and privacy</w:t>
      </w:r>
      <w:r w:rsidRPr="006B4C2A">
        <w:rPr>
          <w:rFonts w:eastAsia="Times New Roman"/>
          <w:b/>
          <w:bCs/>
          <w:lang w:val="en-US" w:eastAsia="en-US"/>
        </w:rPr>
        <w:t>]</w:t>
      </w:r>
    </w:p>
    <w:p w14:paraId="2065022E" w14:textId="77777777" w:rsidR="00BD5458" w:rsidRDefault="00BD5458" w:rsidP="002E7967">
      <w:pPr>
        <w:overflowPunct/>
        <w:autoSpaceDE/>
        <w:autoSpaceDN/>
        <w:adjustRightInd/>
        <w:textAlignment w:val="auto"/>
        <w:rPr>
          <w:rFonts w:eastAsia="Times New Roman"/>
          <w:lang w:val="en-US" w:eastAsia="en-US"/>
        </w:rPr>
      </w:pPr>
      <w:r w:rsidRPr="00BD5458">
        <w:rPr>
          <w:rFonts w:eastAsia="Times New Roman"/>
          <w:lang w:val="en-US" w:eastAsia="en-US"/>
        </w:rPr>
        <w:t xml:space="preserve">In 6G, AI/ML and sensing will generate new types of data, including large training datasets, inference outputs, model parameters, and environmental or sensing results. This data is more sensitive than traditional traffic, as it may reveal mobility history, behavioral patterns, or environmental information (e.g., location, proximity, or sensing streams), and it may be exposed to both network- and device-side AI functions. Protecting such data requires stronger security </w:t>
      </w:r>
      <w:proofErr w:type="gramStart"/>
      <w:r w:rsidRPr="00BD5458">
        <w:rPr>
          <w:rFonts w:eastAsia="Times New Roman"/>
          <w:lang w:val="en-US" w:eastAsia="en-US"/>
        </w:rPr>
        <w:t>measures—</w:t>
      </w:r>
      <w:proofErr w:type="gramEnd"/>
      <w:r w:rsidRPr="00BD5458">
        <w:rPr>
          <w:rFonts w:eastAsia="Times New Roman"/>
          <w:lang w:val="en-US" w:eastAsia="en-US"/>
        </w:rPr>
        <w:t>integrity protection, encryption, strict authentication, and logical separation from CP/UP traffic—along with resilience against AI-specific threats such as data poisoning and model inversion.</w:t>
      </w:r>
    </w:p>
    <w:p w14:paraId="1002A496" w14:textId="10081046" w:rsidR="002E7967" w:rsidRPr="006B4C2A" w:rsidRDefault="002E7967" w:rsidP="002E7967">
      <w:pPr>
        <w:overflowPunct/>
        <w:autoSpaceDE/>
        <w:autoSpaceDN/>
        <w:adjustRightInd/>
        <w:textAlignment w:val="auto"/>
        <w:rPr>
          <w:rFonts w:eastAsia="Times New Roman"/>
          <w:lang w:val="en-US" w:eastAsia="en-US"/>
        </w:rPr>
      </w:pPr>
      <w:r w:rsidRPr="006B4C2A">
        <w:rPr>
          <w:rFonts w:eastAsia="Times New Roman"/>
          <w:lang w:val="en-US" w:eastAsia="en-US"/>
        </w:rPr>
        <w:lastRenderedPageBreak/>
        <w:t>Privacy is equally critical, focusing on transparency of data use, dynamic and fine-grained user consent, and limiting raw data exposure through anonymization, aggregation, or local processing. Dynamic consent—allowing users to grant, modify, or revoke permissions in real time—adapts to changing contexts and services, and can be integrated into AI/ML life cycle management to ensure datasets are only collected when authorized. Frameworks should support differentiated handling of standardized and non-standardized data (e.g., KPIs versus raw sensing streams).</w:t>
      </w:r>
    </w:p>
    <w:p w14:paraId="5070B5D4" w14:textId="34CD51D5" w:rsidR="002E7967" w:rsidRPr="006B4C2A" w:rsidRDefault="00BD5458" w:rsidP="002E7967">
      <w:pPr>
        <w:overflowPunct/>
        <w:autoSpaceDE/>
        <w:autoSpaceDN/>
        <w:adjustRightInd/>
        <w:textAlignment w:val="auto"/>
        <w:rPr>
          <w:rFonts w:eastAsia="Times New Roman"/>
          <w:lang w:val="en-US" w:eastAsia="en-US"/>
        </w:rPr>
      </w:pPr>
      <w:r w:rsidRPr="00BD5458">
        <w:rPr>
          <w:rFonts w:eastAsia="Times New Roman"/>
          <w:lang w:val="en-US" w:eastAsia="en-US"/>
        </w:rPr>
        <w:t>Anonymization will be a critical element of 6G data collection, ensuring that users cannot be directly or indirectly identified while still enabling AI/ML at scale. When combined with dynamic consent and policy-based access controls, anonymization can provide both strong privacy protection and high data utility.</w:t>
      </w:r>
    </w:p>
    <w:p w14:paraId="0EFC6DB8" w14:textId="71B02C19" w:rsidR="002E7967" w:rsidRPr="006B4C2A" w:rsidRDefault="002E7967" w:rsidP="002E7967">
      <w:pPr>
        <w:overflowPunct/>
        <w:autoSpaceDE/>
        <w:autoSpaceDN/>
        <w:adjustRightInd/>
        <w:ind w:left="1560" w:hanging="1560"/>
        <w:textAlignment w:val="auto"/>
        <w:rPr>
          <w:rFonts w:eastAsia="Times New Roman"/>
          <w:b/>
          <w:bCs/>
          <w:lang w:val="en-US" w:eastAsia="en-US"/>
        </w:rPr>
      </w:pPr>
      <w:r w:rsidRPr="006B4C2A">
        <w:rPr>
          <w:rFonts w:eastAsia="Times New Roman"/>
          <w:b/>
          <w:bCs/>
          <w:lang w:val="en-US" w:eastAsia="en-US"/>
        </w:rPr>
        <w:t xml:space="preserve">Observation </w:t>
      </w:r>
      <w:r w:rsidR="006B4C2A" w:rsidRPr="006B4C2A">
        <w:rPr>
          <w:rFonts w:eastAsia="Times New Roman"/>
          <w:b/>
          <w:bCs/>
          <w:lang w:val="en-US" w:eastAsia="en-US"/>
        </w:rPr>
        <w:t>7</w:t>
      </w:r>
      <w:proofErr w:type="gramStart"/>
      <w:r w:rsidRPr="006B4C2A">
        <w:rPr>
          <w:rFonts w:eastAsia="Times New Roman"/>
          <w:b/>
          <w:bCs/>
          <w:lang w:val="en-US" w:eastAsia="en-US"/>
        </w:rPr>
        <w:t xml:space="preserve">: </w:t>
      </w:r>
      <w:r w:rsidR="005F6470">
        <w:rPr>
          <w:rFonts w:eastAsia="Times New Roman"/>
          <w:b/>
          <w:bCs/>
          <w:lang w:val="en-US" w:eastAsia="en-US"/>
        </w:rPr>
        <w:tab/>
      </w:r>
      <w:r w:rsidRPr="006B4C2A">
        <w:rPr>
          <w:rFonts w:eastAsia="Times New Roman"/>
          <w:i/>
          <w:iCs/>
          <w:lang w:val="en-US" w:eastAsia="en-US"/>
        </w:rPr>
        <w:t>AI</w:t>
      </w:r>
      <w:proofErr w:type="gramEnd"/>
      <w:r w:rsidRPr="006B4C2A">
        <w:rPr>
          <w:rFonts w:eastAsia="Times New Roman"/>
          <w:i/>
          <w:iCs/>
          <w:lang w:val="en-US" w:eastAsia="en-US"/>
        </w:rPr>
        <w:t>/ML and sensing generates highly sensitive data requiring stronger security measures</w:t>
      </w:r>
      <w:r w:rsidR="005B148F" w:rsidRPr="006B4C2A">
        <w:rPr>
          <w:rFonts w:eastAsia="Times New Roman"/>
          <w:i/>
          <w:iCs/>
          <w:lang w:val="en-US" w:eastAsia="en-US"/>
        </w:rPr>
        <w:t>.</w:t>
      </w:r>
      <w:r w:rsidRPr="006B4C2A">
        <w:rPr>
          <w:rFonts w:eastAsia="Times New Roman"/>
          <w:i/>
          <w:iCs/>
          <w:lang w:val="en-US" w:eastAsia="en-US"/>
        </w:rPr>
        <w:t xml:space="preserve"> Privacy must also be safeguarded through </w:t>
      </w:r>
      <w:r w:rsidR="002D06B3" w:rsidRPr="006B4C2A">
        <w:rPr>
          <w:rFonts w:eastAsia="Times New Roman"/>
          <w:i/>
          <w:iCs/>
          <w:lang w:val="en-US" w:eastAsia="en-US"/>
        </w:rPr>
        <w:t xml:space="preserve">user </w:t>
      </w:r>
      <w:r w:rsidRPr="006B4C2A">
        <w:rPr>
          <w:rFonts w:eastAsia="Times New Roman"/>
          <w:i/>
          <w:iCs/>
          <w:lang w:val="en-US" w:eastAsia="en-US"/>
        </w:rPr>
        <w:t>consent and anonymization.</w:t>
      </w:r>
    </w:p>
    <w:p w14:paraId="0509EE4F" w14:textId="77777777" w:rsidR="002E7967" w:rsidRPr="006B4C2A" w:rsidRDefault="002E7967" w:rsidP="002E7967">
      <w:pPr>
        <w:overflowPunct/>
        <w:autoSpaceDE/>
        <w:autoSpaceDN/>
        <w:adjustRightInd/>
        <w:textAlignment w:val="auto"/>
        <w:rPr>
          <w:rFonts w:eastAsia="Times New Roman"/>
          <w:lang w:val="en-US" w:eastAsia="en-US"/>
        </w:rPr>
      </w:pPr>
      <w:r w:rsidRPr="006B4C2A">
        <w:rPr>
          <w:rFonts w:eastAsia="Times New Roman"/>
          <w:lang w:val="en-US" w:eastAsia="en-US"/>
        </w:rPr>
        <w:t>A multi-layer consent and privacy framework should therefore be integral to 6G, incorporating dynamic consent signaling, local processing options, centralized but privacy-preserving repositories under operator oversight, secure transfer channels, and governed data reuse with explicit visibility. Coordination with SA groups, particularly SA3, is essential to support these security and privacy enhancements.</w:t>
      </w:r>
    </w:p>
    <w:p w14:paraId="5300EAD5" w14:textId="3BA0FAF3" w:rsidR="002E0915" w:rsidRPr="006B4C2A" w:rsidRDefault="002E0915">
      <w:pPr>
        <w:ind w:left="1276" w:hanging="1276"/>
        <w:rPr>
          <w:rFonts w:cs="Arial"/>
          <w:i/>
          <w:iCs/>
          <w:lang w:val="en-US"/>
        </w:rPr>
      </w:pPr>
      <w:r w:rsidRPr="006B4C2A">
        <w:rPr>
          <w:rFonts w:eastAsia="Times New Roman"/>
          <w:b/>
          <w:bCs/>
          <w:lang w:val="en-US" w:eastAsia="en-US"/>
        </w:rPr>
        <w:t xml:space="preserve">Proposal </w:t>
      </w:r>
      <w:r w:rsidR="006B4C2A" w:rsidRPr="004A408D">
        <w:rPr>
          <w:rFonts w:eastAsia="Times New Roman"/>
          <w:b/>
          <w:bCs/>
          <w:lang w:val="en-US" w:eastAsia="en-US"/>
        </w:rPr>
        <w:t>4</w:t>
      </w:r>
      <w:proofErr w:type="gramStart"/>
      <w:r w:rsidRPr="006B4C2A">
        <w:rPr>
          <w:rFonts w:eastAsia="Times New Roman"/>
          <w:b/>
          <w:bCs/>
          <w:lang w:val="en-US" w:eastAsia="en-US"/>
        </w:rPr>
        <w:t xml:space="preserve">: </w:t>
      </w:r>
      <w:r w:rsidR="00BD5458">
        <w:rPr>
          <w:rFonts w:eastAsia="Times New Roman"/>
          <w:b/>
          <w:bCs/>
          <w:lang w:val="en-US" w:eastAsia="en-US"/>
        </w:rPr>
        <w:tab/>
      </w:r>
      <w:r w:rsidRPr="006B4C2A">
        <w:rPr>
          <w:rFonts w:eastAsia="Times New Roman"/>
          <w:i/>
          <w:iCs/>
          <w:lang w:val="en-US" w:eastAsia="en-US"/>
        </w:rPr>
        <w:t>Data</w:t>
      </w:r>
      <w:proofErr w:type="gramEnd"/>
      <w:r w:rsidRPr="006B4C2A">
        <w:rPr>
          <w:rFonts w:eastAsia="Times New Roman"/>
          <w:i/>
          <w:iCs/>
          <w:lang w:val="en-US" w:eastAsia="en-US"/>
        </w:rPr>
        <w:t xml:space="preserve"> control functions must </w:t>
      </w:r>
      <w:r w:rsidR="00D23DCC" w:rsidRPr="006B4C2A">
        <w:rPr>
          <w:rFonts w:eastAsia="Times New Roman"/>
          <w:i/>
          <w:iCs/>
          <w:lang w:val="en-US" w:eastAsia="en-US"/>
        </w:rPr>
        <w:t>support the</w:t>
      </w:r>
      <w:r w:rsidRPr="006B4C2A">
        <w:rPr>
          <w:rFonts w:eastAsia="Times New Roman"/>
          <w:i/>
          <w:iCs/>
          <w:lang w:val="en-US" w:eastAsia="en-US"/>
        </w:rPr>
        <w:t xml:space="preserve"> initiation, termination, and configuration of data collection and transfer. </w:t>
      </w:r>
      <w:r w:rsidRPr="006B4C2A">
        <w:rPr>
          <w:rFonts w:cs="Arial"/>
          <w:i/>
          <w:iCs/>
          <w:lang w:val="en-US"/>
        </w:rPr>
        <w:t>The framework should enable security, dynamic consent, anonymization, and privacy-preserving mechanisms.</w:t>
      </w:r>
    </w:p>
    <w:p w14:paraId="07D54504" w14:textId="180E2F21" w:rsidR="00F6542C" w:rsidRPr="006B4C2A" w:rsidRDefault="00A211DB" w:rsidP="00F6542C">
      <w:pPr>
        <w:pStyle w:val="Heading2"/>
      </w:pPr>
      <w:r w:rsidRPr="006B4C2A">
        <w:t xml:space="preserve">L2/L3 </w:t>
      </w:r>
      <w:r w:rsidR="00F6542C" w:rsidRPr="006B4C2A">
        <w:t xml:space="preserve">AI/ML </w:t>
      </w:r>
      <w:r w:rsidRPr="006B4C2A">
        <w:t>Use Cases for 6GR</w:t>
      </w:r>
    </w:p>
    <w:p w14:paraId="159140BF" w14:textId="0586DE4E" w:rsidR="002C34CE" w:rsidRPr="006B4C2A" w:rsidRDefault="002C34CE" w:rsidP="003F775A">
      <w:pPr>
        <w:overflowPunct/>
        <w:autoSpaceDE/>
        <w:autoSpaceDN/>
        <w:adjustRightInd/>
        <w:textAlignment w:val="auto"/>
        <w:rPr>
          <w:rFonts w:eastAsia="Times New Roman" w:cs="Arial"/>
          <w:lang w:val="en-US" w:eastAsia="en-US"/>
        </w:rPr>
      </w:pPr>
      <w:r w:rsidRPr="006B4C2A">
        <w:rPr>
          <w:rFonts w:eastAsia="Times New Roman" w:cs="Arial"/>
          <w:lang w:val="en-US" w:eastAsia="en-US"/>
        </w:rPr>
        <w:t>A core design principle, aligned with overall 6GR objectives, is that the system must ensure operation without requiring or relying on AI/ML techniques. This mandates that conventional, non-AI/ML techniques must be specified as a fallback mechanism for any component critical to connectivity. AI/ML functions are thus primarily positioned to enhance performance beyond the baseline requirements.</w:t>
      </w:r>
    </w:p>
    <w:p w14:paraId="1F540061" w14:textId="333CF18D" w:rsidR="00135145" w:rsidRPr="006B4C2A" w:rsidRDefault="00135145" w:rsidP="00135145">
      <w:pPr>
        <w:pStyle w:val="Heading3"/>
      </w:pPr>
      <w:r w:rsidRPr="006B4C2A">
        <w:t>Identification of AI/ML Use Cases</w:t>
      </w:r>
    </w:p>
    <w:p w14:paraId="0E89F06B" w14:textId="66623A46" w:rsidR="00C336D4" w:rsidRDefault="009B2BD6" w:rsidP="00C336D4">
      <w:pPr>
        <w:overflowPunct/>
        <w:autoSpaceDE/>
        <w:autoSpaceDN/>
        <w:adjustRightInd/>
        <w:textAlignment w:val="auto"/>
        <w:rPr>
          <w:rFonts w:eastAsia="Times New Roman" w:cs="Arial"/>
          <w:lang w:val="en-US" w:eastAsia="en-US"/>
        </w:rPr>
      </w:pPr>
      <w:r w:rsidRPr="009B2BD6">
        <w:rPr>
          <w:rFonts w:eastAsia="Times New Roman" w:cs="Arial"/>
          <w:lang w:val="en-US" w:eastAsia="en-US"/>
        </w:rPr>
        <w:t>AI/ML use cases in 6G can be broadly categorized into: 1) those specified in 5GA and that may be carried forward into 6G, such as mobility enhancements; 2) new 6G-specific use cases; 3) use cases for which strong non-AI/ML alternatives exist; and 4) cases where specifying only non-AI/ML aspects is sufficient, since the AI/ML operation itself is not visible to the system.</w:t>
      </w:r>
    </w:p>
    <w:p w14:paraId="5CD8ED52" w14:textId="3C0C10E6" w:rsidR="00C336D4" w:rsidRPr="006B4C2A" w:rsidRDefault="009A34F9" w:rsidP="00C336D4">
      <w:pPr>
        <w:overflowPunct/>
        <w:autoSpaceDE/>
        <w:autoSpaceDN/>
        <w:adjustRightInd/>
        <w:textAlignment w:val="auto"/>
        <w:rPr>
          <w:rFonts w:eastAsia="Times New Roman" w:cs="Arial"/>
          <w:b/>
          <w:bCs/>
          <w:lang w:val="en-US" w:eastAsia="en-US"/>
        </w:rPr>
      </w:pPr>
      <w:r w:rsidRPr="006B4C2A">
        <w:rPr>
          <w:rFonts w:eastAsia="Times New Roman" w:cs="Arial"/>
          <w:b/>
          <w:bCs/>
          <w:lang w:val="en-US" w:eastAsia="en-US"/>
        </w:rPr>
        <w:t>[</w:t>
      </w:r>
      <w:r w:rsidR="009B2BD6" w:rsidRPr="009B2BD6">
        <w:rPr>
          <w:rFonts w:eastAsia="Times New Roman" w:cs="Arial"/>
          <w:b/>
          <w:bCs/>
          <w:lang w:val="en-US" w:eastAsia="en-US"/>
        </w:rPr>
        <w:t>5GA Use Cases Extended into 6G</w:t>
      </w:r>
      <w:r w:rsidRPr="006B4C2A">
        <w:rPr>
          <w:rFonts w:eastAsia="Times New Roman" w:cs="Arial"/>
          <w:b/>
          <w:bCs/>
          <w:lang w:val="en-US" w:eastAsia="en-US"/>
        </w:rPr>
        <w:t>]</w:t>
      </w:r>
    </w:p>
    <w:p w14:paraId="09154254" w14:textId="6B6C89D9" w:rsidR="00C336D4" w:rsidRPr="006B4C2A" w:rsidRDefault="00B77208" w:rsidP="00C336D4">
      <w:pPr>
        <w:overflowPunct/>
        <w:autoSpaceDE/>
        <w:autoSpaceDN/>
        <w:adjustRightInd/>
        <w:textAlignment w:val="auto"/>
        <w:rPr>
          <w:rFonts w:eastAsia="Times New Roman" w:cs="Arial"/>
          <w:lang w:val="en-US" w:eastAsia="en-US"/>
        </w:rPr>
      </w:pPr>
      <w:r w:rsidRPr="00B77208">
        <w:rPr>
          <w:rFonts w:eastAsia="Times New Roman" w:cs="Arial"/>
          <w:lang w:eastAsia="en-US"/>
        </w:rPr>
        <w:t>5GA mobility-related AI/ML use cases can be directly carried over to 6G without the need for further evaluation. For example, AI/ML-based mobility enhancements such as prediction of L1 LTM measurements or events to trigger L1/L3 mobility are already understood and can be extended as-is.</w:t>
      </w:r>
      <w:r>
        <w:rPr>
          <w:rFonts w:eastAsia="Times New Roman" w:cs="Arial"/>
          <w:lang w:eastAsia="en-US"/>
        </w:rPr>
        <w:t xml:space="preserve"> </w:t>
      </w:r>
      <w:r w:rsidR="00C336D4" w:rsidRPr="006B4C2A">
        <w:rPr>
          <w:rFonts w:eastAsia="Times New Roman" w:cs="Arial"/>
          <w:lang w:val="en-US" w:eastAsia="en-US"/>
        </w:rPr>
        <w:t>This allows for proactive cell switching commands and prepared target cell configurations, potentially enabling RACH-less operation.</w:t>
      </w:r>
    </w:p>
    <w:p w14:paraId="0F9E3456" w14:textId="52004EF5" w:rsidR="00C336D4" w:rsidRPr="006B4C2A" w:rsidRDefault="009A34F9" w:rsidP="00C336D4">
      <w:pPr>
        <w:overflowPunct/>
        <w:autoSpaceDE/>
        <w:autoSpaceDN/>
        <w:adjustRightInd/>
        <w:textAlignment w:val="auto"/>
        <w:rPr>
          <w:rFonts w:eastAsia="Times New Roman" w:cs="Arial"/>
          <w:b/>
          <w:bCs/>
          <w:lang w:val="en-US" w:eastAsia="en-US"/>
        </w:rPr>
      </w:pPr>
      <w:r w:rsidRPr="006B4C2A">
        <w:rPr>
          <w:rFonts w:eastAsia="Times New Roman" w:cs="Arial"/>
          <w:b/>
          <w:bCs/>
          <w:lang w:val="en-US" w:eastAsia="en-US"/>
        </w:rPr>
        <w:t>[</w:t>
      </w:r>
      <w:r w:rsidR="00C336D4" w:rsidRPr="006B4C2A">
        <w:rPr>
          <w:rFonts w:eastAsia="Times New Roman" w:cs="Arial"/>
          <w:b/>
          <w:bCs/>
          <w:lang w:val="en-US" w:eastAsia="en-US"/>
        </w:rPr>
        <w:t>New 6G AI/ML Use Cases</w:t>
      </w:r>
      <w:r w:rsidRPr="006B4C2A">
        <w:rPr>
          <w:rFonts w:eastAsia="Times New Roman" w:cs="Arial"/>
          <w:b/>
          <w:bCs/>
          <w:lang w:val="en-US" w:eastAsia="en-US"/>
        </w:rPr>
        <w:t>]</w:t>
      </w:r>
    </w:p>
    <w:p w14:paraId="434A73F9" w14:textId="2CD6093B" w:rsidR="00C336D4" w:rsidRPr="006B4C2A" w:rsidRDefault="009B2BD6" w:rsidP="00C336D4">
      <w:pPr>
        <w:overflowPunct/>
        <w:autoSpaceDE/>
        <w:autoSpaceDN/>
        <w:adjustRightInd/>
        <w:textAlignment w:val="auto"/>
        <w:rPr>
          <w:rFonts w:eastAsia="Times New Roman" w:cs="Arial"/>
          <w:lang w:val="en-US" w:eastAsia="en-US"/>
        </w:rPr>
      </w:pPr>
      <w:r w:rsidRPr="009B2BD6">
        <w:rPr>
          <w:rFonts w:eastAsia="Times New Roman" w:cs="Arial"/>
          <w:lang w:eastAsia="en-US"/>
        </w:rPr>
        <w:t xml:space="preserve">No additional mobility-related use cases should be introduced. Only a very limited set of new use cases may be considered—such as UL TA prediction to enable RACH-less operation—and only if the </w:t>
      </w:r>
      <w:proofErr w:type="spellStart"/>
      <w:r w:rsidRPr="009B2BD6">
        <w:rPr>
          <w:rFonts w:eastAsia="Times New Roman" w:cs="Arial"/>
          <w:lang w:eastAsia="en-US"/>
        </w:rPr>
        <w:t>tradeoff</w:t>
      </w:r>
      <w:proofErr w:type="spellEnd"/>
      <w:r w:rsidRPr="009B2BD6">
        <w:rPr>
          <w:rFonts w:eastAsia="Times New Roman" w:cs="Arial"/>
          <w:lang w:eastAsia="en-US"/>
        </w:rPr>
        <w:t xml:space="preserve"> between gain and complexity is clearly compelling.</w:t>
      </w:r>
      <w:r w:rsidR="00C336D4" w:rsidRPr="006B4C2A">
        <w:rPr>
          <w:rFonts w:eastAsia="Times New Roman" w:cs="Arial"/>
          <w:lang w:eastAsia="en-US"/>
        </w:rPr>
        <w:t xml:space="preserve"> </w:t>
      </w:r>
    </w:p>
    <w:p w14:paraId="1A500228" w14:textId="2B3BEBC6" w:rsidR="00C336D4" w:rsidRPr="006B4C2A" w:rsidRDefault="009A34F9" w:rsidP="00C336D4">
      <w:pPr>
        <w:overflowPunct/>
        <w:autoSpaceDE/>
        <w:autoSpaceDN/>
        <w:adjustRightInd/>
        <w:textAlignment w:val="auto"/>
        <w:rPr>
          <w:rFonts w:eastAsia="Times New Roman" w:cs="Arial"/>
          <w:b/>
          <w:bCs/>
          <w:lang w:val="en-US" w:eastAsia="en-US"/>
        </w:rPr>
      </w:pPr>
      <w:r w:rsidRPr="006B4C2A">
        <w:rPr>
          <w:rFonts w:eastAsia="Times New Roman" w:cs="Arial"/>
          <w:b/>
          <w:bCs/>
          <w:lang w:val="en-US" w:eastAsia="en-US"/>
        </w:rPr>
        <w:t>[</w:t>
      </w:r>
      <w:r w:rsidR="00C336D4" w:rsidRPr="006B4C2A">
        <w:rPr>
          <w:rFonts w:eastAsia="Times New Roman" w:cs="Arial"/>
          <w:b/>
          <w:bCs/>
          <w:lang w:val="en-US" w:eastAsia="en-US"/>
        </w:rPr>
        <w:t>Non-AI Alternatives (Protocol or Deterministic Solutions)</w:t>
      </w:r>
      <w:r w:rsidRPr="006B4C2A">
        <w:rPr>
          <w:rFonts w:eastAsia="Times New Roman" w:cs="Arial"/>
          <w:b/>
          <w:bCs/>
          <w:lang w:val="en-US" w:eastAsia="en-US"/>
        </w:rPr>
        <w:t>]</w:t>
      </w:r>
    </w:p>
    <w:p w14:paraId="0A6F8530" w14:textId="2431B65C" w:rsidR="00C336D4" w:rsidRDefault="009B2BD6" w:rsidP="00C336D4">
      <w:pPr>
        <w:overflowPunct/>
        <w:autoSpaceDE/>
        <w:autoSpaceDN/>
        <w:adjustRightInd/>
        <w:textAlignment w:val="auto"/>
        <w:rPr>
          <w:rFonts w:eastAsia="Times New Roman" w:cs="Arial"/>
          <w:lang w:eastAsia="en-US"/>
        </w:rPr>
      </w:pPr>
      <w:r w:rsidRPr="009B2BD6">
        <w:rPr>
          <w:rFonts w:eastAsia="Times New Roman" w:cs="Arial"/>
          <w:lang w:eastAsia="en-US"/>
        </w:rPr>
        <w:t>Use cases should not attempt to optimize functions that are already well addressed by existing deterministic protocol designs. Many enhancements in 6G—such as PDCP concatenation, simplified headers, fixed RLC segmentation, paging improvements, or refined DTX/DRX—can be handled efficiently without AI. Here, AI may provide adaptability, but it is not required for correct or efficient operation.</w:t>
      </w:r>
    </w:p>
    <w:p w14:paraId="58CBF7FE" w14:textId="747FC990" w:rsidR="009B2BD6" w:rsidRPr="006B4C2A" w:rsidRDefault="009B2BD6" w:rsidP="009B2BD6">
      <w:pPr>
        <w:overflowPunct/>
        <w:autoSpaceDE/>
        <w:autoSpaceDN/>
        <w:adjustRightInd/>
        <w:textAlignment w:val="auto"/>
        <w:rPr>
          <w:rFonts w:eastAsia="Times New Roman" w:cs="Arial"/>
          <w:b/>
          <w:bCs/>
          <w:lang w:val="en-US" w:eastAsia="en-US"/>
        </w:rPr>
      </w:pPr>
      <w:r w:rsidRPr="006B4C2A">
        <w:rPr>
          <w:rFonts w:eastAsia="Times New Roman" w:cs="Arial"/>
          <w:b/>
          <w:bCs/>
          <w:lang w:val="en-US" w:eastAsia="en-US"/>
        </w:rPr>
        <w:t>[</w:t>
      </w:r>
      <w:r w:rsidRPr="009B2BD6">
        <w:rPr>
          <w:rFonts w:eastAsia="Times New Roman" w:cs="Arial"/>
          <w:b/>
          <w:bCs/>
          <w:lang w:val="en-US" w:eastAsia="en-US"/>
        </w:rPr>
        <w:t>Use Cases where AI/ML is not visible to the system</w:t>
      </w:r>
      <w:r w:rsidRPr="006B4C2A">
        <w:rPr>
          <w:rFonts w:eastAsia="Times New Roman" w:cs="Arial"/>
          <w:b/>
          <w:bCs/>
          <w:lang w:val="en-US" w:eastAsia="en-US"/>
        </w:rPr>
        <w:t>]</w:t>
      </w:r>
    </w:p>
    <w:p w14:paraId="77DC483B" w14:textId="74BE5A7E" w:rsidR="009B2BD6" w:rsidRPr="006B4C2A" w:rsidRDefault="009B2BD6" w:rsidP="00C336D4">
      <w:pPr>
        <w:overflowPunct/>
        <w:autoSpaceDE/>
        <w:autoSpaceDN/>
        <w:adjustRightInd/>
        <w:textAlignment w:val="auto"/>
        <w:rPr>
          <w:rFonts w:eastAsia="Times New Roman" w:cs="Arial"/>
          <w:lang w:val="en-US" w:eastAsia="en-US"/>
        </w:rPr>
      </w:pPr>
      <w:r w:rsidRPr="009B2BD6">
        <w:rPr>
          <w:rFonts w:eastAsia="Times New Roman" w:cs="Arial"/>
          <w:lang w:val="en-US" w:eastAsia="en-US"/>
        </w:rPr>
        <w:t xml:space="preserve">Finally, use cases that are essentially conventional </w:t>
      </w:r>
      <w:proofErr w:type="gramStart"/>
      <w:r w:rsidRPr="009B2BD6">
        <w:rPr>
          <w:rFonts w:eastAsia="Times New Roman" w:cs="Arial"/>
          <w:lang w:val="en-US" w:eastAsia="en-US"/>
        </w:rPr>
        <w:t>configuration</w:t>
      </w:r>
      <w:proofErr w:type="gramEnd"/>
      <w:r w:rsidRPr="009B2BD6">
        <w:rPr>
          <w:rFonts w:eastAsia="Times New Roman" w:cs="Arial"/>
          <w:lang w:val="en-US" w:eastAsia="en-US"/>
        </w:rPr>
        <w:t xml:space="preserve"> or deterministic solutions should not be discussed on the premise that AI/ML can enable more UE autonomy such as proposals on UE autonomous </w:t>
      </w:r>
      <w:r w:rsidRPr="009B2BD6">
        <w:rPr>
          <w:rFonts w:eastAsia="Times New Roman" w:cs="Arial"/>
          <w:lang w:val="en-US" w:eastAsia="en-US"/>
        </w:rPr>
        <w:lastRenderedPageBreak/>
        <w:t>parameters adaptations. Where AI is not genuinely needed, only the non-AI/ML aspects should be discussed and eventually specified. This ensures focus remains on areas where AI provides tangible, justified benefits.</w:t>
      </w:r>
    </w:p>
    <w:p w14:paraId="75E5DC9A" w14:textId="3FAF14C2" w:rsidR="00D572B8" w:rsidRDefault="00D572B8" w:rsidP="00C336D4">
      <w:pPr>
        <w:tabs>
          <w:tab w:val="left" w:pos="5502"/>
        </w:tabs>
        <w:overflowPunct/>
        <w:autoSpaceDE/>
        <w:autoSpaceDN/>
        <w:adjustRightInd/>
        <w:textAlignment w:val="auto"/>
        <w:rPr>
          <w:rFonts w:eastAsia="Times New Roman" w:cs="Arial"/>
          <w:lang w:val="en-US" w:eastAsia="en-US"/>
        </w:rPr>
      </w:pPr>
      <w:r w:rsidRPr="00D572B8">
        <w:rPr>
          <w:rFonts w:eastAsia="Times New Roman" w:cs="Arial"/>
          <w:lang w:val="en-US" w:eastAsia="en-US"/>
        </w:rPr>
        <w:t xml:space="preserve">For use cases such as mobility, which already have an established history in 5GA, the evaluation bar can be lower, and 6G extensions (e.g., to LTM) can be adopted with minimal additional assessment—unless significant structural changes from the 5GA assumptions are introduced. Truly new 6G use cases should be considered only when justified by clear merit and the absence of a viable non-AI/ML alternative, with their evaluation aligned to the timeline proposed </w:t>
      </w:r>
      <w:r>
        <w:rPr>
          <w:rFonts w:eastAsia="Times New Roman" w:cs="Arial"/>
          <w:lang w:val="en-US" w:eastAsia="en-US"/>
        </w:rPr>
        <w:t>herein above</w:t>
      </w:r>
      <w:r w:rsidRPr="00D572B8">
        <w:rPr>
          <w:rFonts w:eastAsia="Times New Roman" w:cs="Arial"/>
          <w:lang w:val="en-US" w:eastAsia="en-US"/>
        </w:rPr>
        <w:t xml:space="preserve">. Finally, any use case or functionality should be de-prioritized </w:t>
      </w:r>
      <w:proofErr w:type="gramStart"/>
      <w:r w:rsidRPr="00D572B8">
        <w:rPr>
          <w:rFonts w:eastAsia="Times New Roman" w:cs="Arial"/>
          <w:lang w:val="en-US" w:eastAsia="en-US"/>
        </w:rPr>
        <w:t>for 6G</w:t>
      </w:r>
      <w:proofErr w:type="gramEnd"/>
      <w:r w:rsidRPr="00D572B8">
        <w:rPr>
          <w:rFonts w:eastAsia="Times New Roman" w:cs="Arial"/>
          <w:lang w:val="en-US" w:eastAsia="en-US"/>
        </w:rPr>
        <w:t xml:space="preserve"> day-1 if a </w:t>
      </w:r>
      <w:r>
        <w:rPr>
          <w:rFonts w:eastAsia="Times New Roman" w:cs="Arial"/>
          <w:lang w:val="en-US" w:eastAsia="en-US"/>
        </w:rPr>
        <w:t>well-proven</w:t>
      </w:r>
      <w:r w:rsidRPr="00D572B8">
        <w:rPr>
          <w:rFonts w:eastAsia="Times New Roman" w:cs="Arial"/>
          <w:lang w:val="en-US" w:eastAsia="en-US"/>
        </w:rPr>
        <w:t xml:space="preserve"> </w:t>
      </w:r>
      <w:r>
        <w:rPr>
          <w:rFonts w:eastAsia="Times New Roman" w:cs="Arial"/>
          <w:lang w:val="en-US" w:eastAsia="en-US"/>
        </w:rPr>
        <w:t>conventional</w:t>
      </w:r>
      <w:r w:rsidRPr="00D572B8">
        <w:rPr>
          <w:rFonts w:eastAsia="Times New Roman" w:cs="Arial"/>
          <w:lang w:val="en-US" w:eastAsia="en-US"/>
        </w:rPr>
        <w:t xml:space="preserve"> solution </w:t>
      </w:r>
      <w:r>
        <w:rPr>
          <w:rFonts w:eastAsia="Times New Roman" w:cs="Arial"/>
          <w:lang w:val="en-US" w:eastAsia="en-US"/>
        </w:rPr>
        <w:t xml:space="preserve">is possible or </w:t>
      </w:r>
      <w:r w:rsidRPr="00D572B8">
        <w:rPr>
          <w:rFonts w:eastAsia="Times New Roman" w:cs="Arial"/>
          <w:lang w:val="en-US" w:eastAsia="en-US"/>
        </w:rPr>
        <w:t>already exists.</w:t>
      </w:r>
    </w:p>
    <w:p w14:paraId="088B2BD9" w14:textId="71C40B17" w:rsidR="00C336D4" w:rsidRPr="006B4C2A" w:rsidRDefault="00C336D4" w:rsidP="00C336D4">
      <w:pPr>
        <w:ind w:left="1276" w:hanging="1276"/>
        <w:rPr>
          <w:rFonts w:cs="Arial"/>
          <w:b/>
          <w:bCs/>
          <w:lang w:val="en-US"/>
        </w:rPr>
      </w:pPr>
      <w:r w:rsidRPr="006B4C2A">
        <w:rPr>
          <w:rFonts w:cs="Arial"/>
          <w:b/>
          <w:bCs/>
          <w:lang w:val="en-US"/>
        </w:rPr>
        <w:t xml:space="preserve">Proposal </w:t>
      </w:r>
      <w:r w:rsidR="006B4C2A" w:rsidRPr="004A408D">
        <w:rPr>
          <w:rFonts w:cs="Arial"/>
          <w:b/>
          <w:bCs/>
          <w:lang w:val="en-US"/>
        </w:rPr>
        <w:t>5</w:t>
      </w:r>
      <w:proofErr w:type="gramStart"/>
      <w:r w:rsidRPr="006B4C2A">
        <w:rPr>
          <w:rFonts w:cs="Arial"/>
          <w:b/>
          <w:bCs/>
          <w:lang w:val="en-US"/>
        </w:rPr>
        <w:t xml:space="preserve">: </w:t>
      </w:r>
      <w:r w:rsidRPr="006B4C2A">
        <w:rPr>
          <w:rFonts w:cs="Arial"/>
          <w:b/>
          <w:bCs/>
          <w:lang w:val="en-US"/>
        </w:rPr>
        <w:tab/>
      </w:r>
      <w:r w:rsidRPr="006B4C2A">
        <w:rPr>
          <w:rFonts w:eastAsia="Times New Roman" w:cs="Arial"/>
          <w:i/>
          <w:iCs/>
          <w:lang w:val="en-US" w:eastAsia="en-US"/>
        </w:rPr>
        <w:t>Prioritize</w:t>
      </w:r>
      <w:proofErr w:type="gramEnd"/>
      <w:r w:rsidRPr="006B4C2A">
        <w:rPr>
          <w:rFonts w:eastAsia="Times New Roman" w:cs="Arial"/>
          <w:i/>
          <w:iCs/>
          <w:lang w:val="en-US" w:eastAsia="en-US"/>
        </w:rPr>
        <w:t xml:space="preserve"> evaluation of use cases where no </w:t>
      </w:r>
      <w:r w:rsidR="00D572B8">
        <w:rPr>
          <w:rFonts w:eastAsia="Times New Roman" w:cs="Arial"/>
          <w:i/>
          <w:iCs/>
          <w:lang w:val="en-US" w:eastAsia="en-US"/>
        </w:rPr>
        <w:t>conventional</w:t>
      </w:r>
      <w:r w:rsidRPr="006B4C2A">
        <w:rPr>
          <w:rFonts w:eastAsia="Times New Roman" w:cs="Arial"/>
          <w:i/>
          <w:iCs/>
          <w:lang w:val="en-US" w:eastAsia="en-US"/>
        </w:rPr>
        <w:t xml:space="preserve"> alternative exists or </w:t>
      </w:r>
      <w:r w:rsidR="004B180B" w:rsidRPr="006B4C2A">
        <w:rPr>
          <w:rFonts w:eastAsia="Times New Roman" w:cs="Arial"/>
          <w:i/>
          <w:iCs/>
          <w:lang w:val="en-US" w:eastAsia="en-US"/>
        </w:rPr>
        <w:t xml:space="preserve">AIML </w:t>
      </w:r>
      <w:r w:rsidRPr="006B4C2A">
        <w:rPr>
          <w:rFonts w:eastAsia="Times New Roman" w:cs="Arial"/>
          <w:i/>
          <w:iCs/>
          <w:lang w:val="en-US" w:eastAsia="en-US"/>
        </w:rPr>
        <w:t xml:space="preserve">offers significant improvements to system performance. </w:t>
      </w:r>
    </w:p>
    <w:p w14:paraId="39431734" w14:textId="4FD3E69E" w:rsidR="00135145" w:rsidRPr="006B4C2A" w:rsidRDefault="00135145" w:rsidP="00135145">
      <w:pPr>
        <w:pStyle w:val="Heading3"/>
      </w:pPr>
      <w:r w:rsidRPr="006B4C2A">
        <w:t>Evaluation Methodology and Complexity Analysis</w:t>
      </w:r>
    </w:p>
    <w:p w14:paraId="3386E6DF" w14:textId="77777777" w:rsidR="00135145" w:rsidRPr="006B4C2A" w:rsidRDefault="00135145" w:rsidP="00135145">
      <w:pPr>
        <w:overflowPunct/>
        <w:autoSpaceDE/>
        <w:autoSpaceDN/>
        <w:adjustRightInd/>
        <w:textAlignment w:val="auto"/>
        <w:rPr>
          <w:rFonts w:eastAsia="Times New Roman" w:cs="Arial"/>
          <w:lang w:val="en-US" w:eastAsia="en-US"/>
        </w:rPr>
      </w:pPr>
      <w:r w:rsidRPr="006B4C2A">
        <w:rPr>
          <w:rFonts w:eastAsia="Times New Roman" w:cs="Arial"/>
          <w:lang w:val="en-US" w:eastAsia="en-US"/>
        </w:rPr>
        <w:t>Standardization of AI/ML features requires a robust evaluation framework to guarantee that the demonstrated performance gains justify the increased complexity inherent in AI/ML deployment, configuration, and maintenance.</w:t>
      </w:r>
    </w:p>
    <w:p w14:paraId="5953B7E0" w14:textId="77777777" w:rsidR="00135145" w:rsidRPr="006B4C2A" w:rsidRDefault="00135145" w:rsidP="00135145">
      <w:pPr>
        <w:overflowPunct/>
        <w:autoSpaceDE/>
        <w:autoSpaceDN/>
        <w:adjustRightInd/>
        <w:textAlignment w:val="auto"/>
        <w:rPr>
          <w:rFonts w:eastAsia="Times New Roman" w:cs="Arial"/>
          <w:lang w:val="en-US" w:eastAsia="en-US"/>
        </w:rPr>
      </w:pPr>
      <w:r w:rsidRPr="006B4C2A">
        <w:rPr>
          <w:rFonts w:eastAsia="Times New Roman" w:cs="Arial"/>
          <w:lang w:val="en-US" w:eastAsia="en-US"/>
        </w:rPr>
        <w:t>The evaluation methodology must ensure a clear comparison against a defined baseline. It is necessary that AI/ML use cases are benchmarked against their equivalent non-AI/ML methods as specified for 6GR. This ensures that AI/ML gains are measured relative to the evolved 6GR baseline, not legacy systems.</w:t>
      </w:r>
    </w:p>
    <w:p w14:paraId="7BC1F56C" w14:textId="77777777" w:rsidR="00135145" w:rsidRPr="006B4C2A" w:rsidRDefault="00135145" w:rsidP="00135145">
      <w:pPr>
        <w:overflowPunct/>
        <w:autoSpaceDE/>
        <w:autoSpaceDN/>
        <w:adjustRightInd/>
        <w:textAlignment w:val="auto"/>
        <w:rPr>
          <w:rFonts w:eastAsia="Times New Roman" w:cs="Arial"/>
          <w:lang w:val="en-US" w:eastAsia="en-US"/>
        </w:rPr>
      </w:pPr>
      <w:r w:rsidRPr="006B4C2A">
        <w:rPr>
          <w:rFonts w:eastAsia="Times New Roman" w:cs="Arial"/>
          <w:lang w:val="en-US" w:eastAsia="en-US"/>
        </w:rPr>
        <w:t>The comparison requires a thorough performance/complexity trade-off analysis. Complexity evaluation must be multi-faceted and include metrics for:</w:t>
      </w:r>
    </w:p>
    <w:p w14:paraId="5AF12366" w14:textId="49600333" w:rsidR="00135145" w:rsidRPr="006B4C2A" w:rsidRDefault="00135145" w:rsidP="00C00602">
      <w:pPr>
        <w:pStyle w:val="ListParagraph"/>
        <w:numPr>
          <w:ilvl w:val="0"/>
          <w:numId w:val="31"/>
        </w:numPr>
        <w:overflowPunct w:val="0"/>
        <w:autoSpaceDE w:val="0"/>
        <w:autoSpaceDN w:val="0"/>
        <w:adjustRightInd w:val="0"/>
        <w:spacing w:after="120"/>
        <w:jc w:val="both"/>
        <w:textAlignment w:val="baseline"/>
        <w:rPr>
          <w:rFonts w:ascii="Times New Roman" w:hAnsi="Times New Roman"/>
        </w:rPr>
      </w:pPr>
      <w:r w:rsidRPr="006B4C2A">
        <w:rPr>
          <w:rFonts w:ascii="Times New Roman" w:hAnsi="Times New Roman"/>
        </w:rPr>
        <w:t>Inference Complexity: This involves quantifying the computational load, using normalized metrics like normalized FLOPs per unit time, as well as the space complexity (memory footprint for model execution, including parameters and intermediate computations).</w:t>
      </w:r>
    </w:p>
    <w:p w14:paraId="6FE7E0EF" w14:textId="20DC9580" w:rsidR="00135145" w:rsidRPr="006B4C2A" w:rsidRDefault="00135145" w:rsidP="00C00602">
      <w:pPr>
        <w:pStyle w:val="ListParagraph"/>
        <w:numPr>
          <w:ilvl w:val="0"/>
          <w:numId w:val="31"/>
        </w:numPr>
        <w:overflowPunct w:val="0"/>
        <w:autoSpaceDE w:val="0"/>
        <w:autoSpaceDN w:val="0"/>
        <w:adjustRightInd w:val="0"/>
        <w:spacing w:after="120"/>
        <w:jc w:val="both"/>
        <w:textAlignment w:val="baseline"/>
        <w:rPr>
          <w:rFonts w:ascii="Times New Roman" w:hAnsi="Times New Roman"/>
        </w:rPr>
      </w:pPr>
      <w:r w:rsidRPr="006B4C2A">
        <w:rPr>
          <w:rFonts w:ascii="Times New Roman" w:hAnsi="Times New Roman"/>
        </w:rPr>
        <w:t xml:space="preserve">LCM Complexity: The cumulative cost of LCM procedures (e.g., data collection, model configuration, transfer) must also be evaluated, potentially using normalized FLOPs. If online training is studied, </w:t>
      </w:r>
      <w:proofErr w:type="gramStart"/>
      <w:r w:rsidRPr="006B4C2A">
        <w:rPr>
          <w:rFonts w:ascii="Times New Roman" w:hAnsi="Times New Roman"/>
        </w:rPr>
        <w:t>complexity</w:t>
      </w:r>
      <w:proofErr w:type="gramEnd"/>
      <w:r w:rsidRPr="006B4C2A">
        <w:rPr>
          <w:rFonts w:ascii="Times New Roman" w:hAnsi="Times New Roman"/>
        </w:rPr>
        <w:t xml:space="preserve"> metrics for the training procedure must be defined and evaluated.</w:t>
      </w:r>
    </w:p>
    <w:p w14:paraId="2DAD2BB5" w14:textId="2DD00856" w:rsidR="00135145" w:rsidRPr="006B4C2A" w:rsidRDefault="00135145" w:rsidP="00C00602">
      <w:pPr>
        <w:pStyle w:val="ListParagraph"/>
        <w:numPr>
          <w:ilvl w:val="0"/>
          <w:numId w:val="31"/>
        </w:numPr>
        <w:overflowPunct w:val="0"/>
        <w:autoSpaceDE w:val="0"/>
        <w:autoSpaceDN w:val="0"/>
        <w:adjustRightInd w:val="0"/>
        <w:spacing w:after="120"/>
        <w:jc w:val="both"/>
        <w:textAlignment w:val="baseline"/>
        <w:rPr>
          <w:rFonts w:ascii="Times New Roman" w:hAnsi="Times New Roman"/>
        </w:rPr>
      </w:pPr>
      <w:r w:rsidRPr="006B4C2A">
        <w:rPr>
          <w:rFonts w:ascii="Times New Roman" w:hAnsi="Times New Roman"/>
        </w:rPr>
        <w:t>Energy Consumption: Given the importance of energy efficiency, a dedicated energy consumption profile should be studied and defined, as FLOPs alone may not fully reflect energy expenditure related to memory access and hardware characteristics.</w:t>
      </w:r>
    </w:p>
    <w:p w14:paraId="67729465" w14:textId="6555F620" w:rsidR="00135145" w:rsidRPr="006B4C2A" w:rsidRDefault="00135145" w:rsidP="00C00602">
      <w:pPr>
        <w:pStyle w:val="ListParagraph"/>
        <w:numPr>
          <w:ilvl w:val="0"/>
          <w:numId w:val="31"/>
        </w:numPr>
        <w:overflowPunct w:val="0"/>
        <w:autoSpaceDE w:val="0"/>
        <w:autoSpaceDN w:val="0"/>
        <w:adjustRightInd w:val="0"/>
        <w:spacing w:after="120"/>
        <w:jc w:val="both"/>
        <w:textAlignment w:val="baseline"/>
        <w:rPr>
          <w:rFonts w:eastAsia="Times New Roman" w:cs="Arial"/>
        </w:rPr>
      </w:pPr>
      <w:r w:rsidRPr="006B4C2A">
        <w:rPr>
          <w:rFonts w:ascii="Times New Roman" w:hAnsi="Times New Roman"/>
        </w:rPr>
        <w:t>Monitoring Overhead: Evaluation must incorporate the overhead generated by performance monitoring, including the necessary</w:t>
      </w:r>
      <w:r w:rsidRPr="006B4C2A">
        <w:rPr>
          <w:rFonts w:eastAsia="Times New Roman" w:cs="Arial"/>
        </w:rPr>
        <w:t xml:space="preserve"> radio resources and measurements required to obtain ground truth information.</w:t>
      </w:r>
    </w:p>
    <w:p w14:paraId="31B3D822" w14:textId="77777777" w:rsidR="00135145" w:rsidRPr="006B4C2A" w:rsidRDefault="00135145" w:rsidP="00135145">
      <w:pPr>
        <w:overflowPunct/>
        <w:autoSpaceDE/>
        <w:autoSpaceDN/>
        <w:adjustRightInd/>
        <w:textAlignment w:val="auto"/>
        <w:rPr>
          <w:rFonts w:eastAsia="Times New Roman" w:cs="Arial"/>
          <w:lang w:val="en-US" w:eastAsia="en-US"/>
        </w:rPr>
      </w:pPr>
      <w:r w:rsidRPr="006B4C2A">
        <w:rPr>
          <w:rFonts w:eastAsia="Times New Roman" w:cs="Arial"/>
          <w:lang w:val="en-US" w:eastAsia="en-US"/>
        </w:rPr>
        <w:t>Prioritization of use cases should target those where there is a substantial gap between non-AI/ML performance and the theoretical upper limit, suggesting significant potential gain.</w:t>
      </w:r>
    </w:p>
    <w:p w14:paraId="0F376B38" w14:textId="651065ED" w:rsidR="00135145" w:rsidRPr="006B4C2A" w:rsidRDefault="00135145" w:rsidP="00135145">
      <w:pPr>
        <w:overflowPunct/>
        <w:autoSpaceDE/>
        <w:autoSpaceDN/>
        <w:adjustRightInd/>
        <w:ind w:left="1560" w:hanging="1560"/>
        <w:textAlignment w:val="auto"/>
        <w:rPr>
          <w:rFonts w:eastAsia="Times New Roman" w:cs="Arial"/>
          <w:b/>
          <w:bCs/>
          <w:lang w:val="en-US" w:eastAsia="en-US"/>
        </w:rPr>
      </w:pPr>
      <w:r w:rsidRPr="006B4C2A">
        <w:rPr>
          <w:rFonts w:eastAsia="Times New Roman" w:cs="Arial"/>
          <w:b/>
          <w:bCs/>
          <w:lang w:val="en-US" w:eastAsia="en-US"/>
        </w:rPr>
        <w:t>Observation</w:t>
      </w:r>
      <w:r w:rsidR="006B4C2A" w:rsidRPr="006B4C2A">
        <w:rPr>
          <w:rFonts w:eastAsia="Times New Roman" w:cs="Arial"/>
          <w:b/>
          <w:bCs/>
          <w:lang w:val="en-US" w:eastAsia="en-US"/>
        </w:rPr>
        <w:t xml:space="preserve"> </w:t>
      </w:r>
      <w:r w:rsidR="00D572B8">
        <w:rPr>
          <w:rFonts w:eastAsia="Times New Roman" w:cs="Arial"/>
          <w:b/>
          <w:bCs/>
          <w:lang w:val="en-US" w:eastAsia="en-US"/>
        </w:rPr>
        <w:t>8</w:t>
      </w:r>
      <w:proofErr w:type="gramStart"/>
      <w:r w:rsidRPr="006B4C2A">
        <w:rPr>
          <w:rFonts w:eastAsia="Times New Roman" w:cs="Arial"/>
          <w:b/>
          <w:bCs/>
          <w:lang w:val="en-US" w:eastAsia="en-US"/>
        </w:rPr>
        <w:t xml:space="preserve">: </w:t>
      </w:r>
      <w:r w:rsidRPr="006B4C2A">
        <w:rPr>
          <w:rFonts w:eastAsia="Times New Roman" w:cs="Arial"/>
          <w:b/>
          <w:bCs/>
          <w:lang w:val="en-US" w:eastAsia="en-US"/>
        </w:rPr>
        <w:tab/>
      </w:r>
      <w:r w:rsidRPr="006B4C2A">
        <w:rPr>
          <w:rFonts w:eastAsia="Times New Roman" w:cs="Arial"/>
          <w:i/>
          <w:iCs/>
          <w:lang w:val="en-US" w:eastAsia="en-US"/>
        </w:rPr>
        <w:t>For</w:t>
      </w:r>
      <w:proofErr w:type="gramEnd"/>
      <w:r w:rsidRPr="006B4C2A">
        <w:rPr>
          <w:rFonts w:eastAsia="Times New Roman" w:cs="Arial"/>
          <w:i/>
          <w:iCs/>
          <w:lang w:val="en-US" w:eastAsia="en-US"/>
        </w:rPr>
        <w:t xml:space="preserve"> the study of new AI/ML use cases for 6GR that may require evaluation by RAN2, the methodology should define consistent metrics to quantify the complexity and energy consumption of AI/ML features against 6GR non-AI/ML baselines.</w:t>
      </w:r>
    </w:p>
    <w:p w14:paraId="437436F6" w14:textId="51082EB3" w:rsidR="00135145" w:rsidRPr="006B4C2A" w:rsidRDefault="00135145" w:rsidP="00135145">
      <w:pPr>
        <w:ind w:left="1276" w:hanging="1276"/>
        <w:rPr>
          <w:rFonts w:cs="Arial"/>
          <w:b/>
          <w:bCs/>
          <w:lang w:val="en-US"/>
        </w:rPr>
      </w:pPr>
      <w:r w:rsidRPr="006B4C2A">
        <w:rPr>
          <w:rFonts w:cs="Arial"/>
          <w:b/>
          <w:bCs/>
          <w:lang w:val="en-US"/>
        </w:rPr>
        <w:t xml:space="preserve">Proposal </w:t>
      </w:r>
      <w:r w:rsidR="006B4C2A" w:rsidRPr="006B4C2A">
        <w:rPr>
          <w:rFonts w:cs="Arial"/>
          <w:b/>
          <w:bCs/>
          <w:lang w:val="en-US"/>
        </w:rPr>
        <w:t>6</w:t>
      </w:r>
      <w:proofErr w:type="gramStart"/>
      <w:r w:rsidRPr="006B4C2A">
        <w:rPr>
          <w:rFonts w:cs="Arial"/>
          <w:b/>
          <w:bCs/>
          <w:lang w:val="en-US"/>
        </w:rPr>
        <w:t xml:space="preserve">: </w:t>
      </w:r>
      <w:r w:rsidRPr="006B4C2A">
        <w:rPr>
          <w:rFonts w:cs="Arial"/>
          <w:b/>
          <w:bCs/>
          <w:lang w:val="en-US"/>
        </w:rPr>
        <w:tab/>
      </w:r>
      <w:r w:rsidRPr="006B4C2A">
        <w:rPr>
          <w:rFonts w:cs="Arial"/>
          <w:i/>
          <w:iCs/>
          <w:lang w:val="en-US"/>
        </w:rPr>
        <w:t>Establish</w:t>
      </w:r>
      <w:proofErr w:type="gramEnd"/>
      <w:r w:rsidRPr="006B4C2A">
        <w:rPr>
          <w:rFonts w:cs="Arial"/>
          <w:i/>
          <w:iCs/>
          <w:lang w:val="en-US"/>
        </w:rPr>
        <w:t xml:space="preserve"> a set of complexity metrics for AI/ML evaluation, including normalized FLOPs, space complexity, and derived energy consumption profiles.</w:t>
      </w:r>
    </w:p>
    <w:p w14:paraId="5EFFCBE9" w14:textId="70631066" w:rsidR="006130E5" w:rsidRPr="00830ED0" w:rsidRDefault="006130E5" w:rsidP="004A408D">
      <w:pPr>
        <w:pStyle w:val="Heading2"/>
        <w:rPr>
          <w:rFonts w:eastAsia="Times New Roman"/>
          <w:lang w:val="en-US" w:eastAsia="en-US"/>
        </w:rPr>
      </w:pPr>
      <w:r w:rsidRPr="00830ED0">
        <w:rPr>
          <w:rFonts w:eastAsia="Times New Roman"/>
          <w:lang w:val="en-US" w:eastAsia="en-US"/>
        </w:rPr>
        <w:t>Data transfer Framework</w:t>
      </w:r>
    </w:p>
    <w:p w14:paraId="163EA188" w14:textId="414120E7" w:rsidR="006130E5" w:rsidRPr="006B4C2A" w:rsidRDefault="00D2602E" w:rsidP="006130E5">
      <w:pPr>
        <w:rPr>
          <w:rFonts w:eastAsiaTheme="minorEastAsia" w:cs="Arial"/>
          <w:bCs/>
          <w:lang w:val="en-US"/>
        </w:rPr>
      </w:pPr>
      <w:r w:rsidRPr="00D2602E">
        <w:rPr>
          <w:rFonts w:eastAsiaTheme="minorEastAsia" w:cs="Arial"/>
          <w:bCs/>
          <w:lang w:val="en-US"/>
        </w:rPr>
        <w:t>When transferring new types of data such as those related to AI/ML and sensing operations, their specific QoS and system requirements must be considered. For instance, collected data used for offline AI/ML model training generally has no strict latency or bit rate requirements. However, because the UE has limited buffer space, requirements may change once the buffer approaches capacity. In such cases, the UE may be unable to log additional data until existing data is transmitted, and space is freed, or older samples are discarded to make room for new ones. Thus, the QoS requirements for collected data can vary dynamically depending on the amount of data stored.</w:t>
      </w:r>
    </w:p>
    <w:p w14:paraId="27F0C418" w14:textId="77777777" w:rsidR="00D2602E" w:rsidRDefault="00D2602E" w:rsidP="006130E5">
      <w:pPr>
        <w:rPr>
          <w:rFonts w:eastAsiaTheme="minorEastAsia" w:cs="Arial"/>
          <w:bCs/>
          <w:lang w:val="en-US"/>
        </w:rPr>
      </w:pPr>
      <w:r w:rsidRPr="00D2602E">
        <w:rPr>
          <w:rFonts w:eastAsiaTheme="minorEastAsia" w:cs="Arial"/>
          <w:bCs/>
          <w:lang w:val="en-US"/>
        </w:rPr>
        <w:lastRenderedPageBreak/>
        <w:t>In 5GA, discussions have so far focused on transferring collected data for offline training. Looking ahead, however, support may also be needed for online training (at the UE or a centralized entity) and for federated learning—each with requirements different from offline training.</w:t>
      </w:r>
    </w:p>
    <w:p w14:paraId="06ECBC55" w14:textId="77777777" w:rsidR="00D2602E" w:rsidRDefault="00D2602E" w:rsidP="006130E5">
      <w:pPr>
        <w:rPr>
          <w:rFonts w:eastAsiaTheme="minorEastAsia" w:cs="Arial"/>
          <w:bCs/>
          <w:lang w:val="en-US"/>
        </w:rPr>
      </w:pPr>
      <w:r w:rsidRPr="00D2602E">
        <w:rPr>
          <w:rFonts w:eastAsiaTheme="minorEastAsia" w:cs="Arial"/>
          <w:bCs/>
          <w:lang w:val="en-US"/>
        </w:rPr>
        <w:t>For example, online training at a centralized entity may impose strict uplink latency requirements for transmitting collected data, while on-device training may require strict downlink latency for receiving it. In federated learning, UEs train models locally on their own data and send only model updates (e.g., updated weights) to a central server, which aggregates them to refine the global model. In such cases, transmitting model updates may involve stricter latency constraints than offline training, since updates must reach the central entity by a specific deadline.</w:t>
      </w:r>
    </w:p>
    <w:p w14:paraId="7BC7A9DB" w14:textId="36AC3151" w:rsidR="006130E5" w:rsidRPr="006B4C2A" w:rsidRDefault="00D2602E" w:rsidP="006130E5">
      <w:pPr>
        <w:rPr>
          <w:rFonts w:eastAsiaTheme="minorEastAsia" w:cs="Arial"/>
          <w:bCs/>
          <w:lang w:val="en-US"/>
        </w:rPr>
      </w:pPr>
      <w:r w:rsidRPr="00D2602E">
        <w:rPr>
          <w:rFonts w:eastAsiaTheme="minorEastAsia" w:cs="Arial"/>
          <w:bCs/>
          <w:lang w:val="en-US"/>
        </w:rPr>
        <w:t>More broadly, latency requirements for AI/ML data transfer can span a wide range—from delay-critical scenarios to effectively “infinite” delay tolerance, as in the case of data intended for offline consumption.</w:t>
      </w:r>
    </w:p>
    <w:p w14:paraId="75DC4E7A" w14:textId="375D0654" w:rsidR="006130E5" w:rsidRPr="006B4C2A" w:rsidRDefault="006130E5" w:rsidP="006130E5">
      <w:pPr>
        <w:overflowPunct/>
        <w:autoSpaceDE/>
        <w:autoSpaceDN/>
        <w:adjustRightInd/>
        <w:ind w:left="1560" w:hanging="1560"/>
        <w:textAlignment w:val="auto"/>
        <w:rPr>
          <w:rFonts w:eastAsia="Times New Roman" w:cs="Arial"/>
          <w:i/>
          <w:iCs/>
          <w:lang w:val="en-US" w:eastAsia="en-US"/>
        </w:rPr>
      </w:pPr>
      <w:r w:rsidRPr="006B4C2A">
        <w:rPr>
          <w:rFonts w:eastAsia="Times New Roman" w:cs="Arial"/>
          <w:b/>
          <w:bCs/>
          <w:lang w:val="en-US" w:eastAsia="en-US"/>
        </w:rPr>
        <w:t xml:space="preserve">Observation </w:t>
      </w:r>
      <w:r w:rsidR="00D572B8">
        <w:rPr>
          <w:rFonts w:eastAsia="Times New Roman" w:cs="Arial"/>
          <w:b/>
          <w:bCs/>
          <w:lang w:val="en-US" w:eastAsia="en-US"/>
        </w:rPr>
        <w:t>9</w:t>
      </w:r>
      <w:r w:rsidRPr="006B4C2A">
        <w:rPr>
          <w:rFonts w:eastAsia="Times New Roman" w:cs="Arial"/>
          <w:b/>
          <w:bCs/>
          <w:lang w:val="en-US" w:eastAsia="en-US"/>
        </w:rPr>
        <w:t xml:space="preserve">: </w:t>
      </w:r>
      <w:r w:rsidRPr="006B4C2A">
        <w:rPr>
          <w:rFonts w:eastAsia="Times New Roman" w:cs="Arial"/>
          <w:i/>
          <w:iCs/>
          <w:lang w:val="en-US" w:eastAsia="en-US"/>
        </w:rPr>
        <w:t xml:space="preserve">The transfer of data for AI/ML and sensing operations has </w:t>
      </w:r>
      <w:r w:rsidR="00101B86">
        <w:rPr>
          <w:rFonts w:eastAsia="Times New Roman" w:cs="Arial"/>
          <w:i/>
          <w:iCs/>
          <w:lang w:val="en-US" w:eastAsia="en-US"/>
        </w:rPr>
        <w:t xml:space="preserve">QoS </w:t>
      </w:r>
      <w:r w:rsidRPr="006B4C2A">
        <w:rPr>
          <w:rFonts w:eastAsia="Times New Roman" w:cs="Arial"/>
          <w:i/>
          <w:iCs/>
          <w:lang w:val="en-US" w:eastAsia="en-US"/>
        </w:rPr>
        <w:t xml:space="preserve">requirements that are different from normal UP/CP </w:t>
      </w:r>
      <w:r w:rsidR="00101B86" w:rsidRPr="006B4C2A">
        <w:rPr>
          <w:rFonts w:eastAsia="Times New Roman" w:cs="Arial"/>
          <w:i/>
          <w:iCs/>
          <w:lang w:val="en-US" w:eastAsia="en-US"/>
        </w:rPr>
        <w:t>traffic,</w:t>
      </w:r>
      <w:r w:rsidRPr="006B4C2A">
        <w:rPr>
          <w:rFonts w:eastAsia="Times New Roman" w:cs="Arial"/>
          <w:i/>
          <w:iCs/>
          <w:lang w:val="en-US" w:eastAsia="en-US"/>
        </w:rPr>
        <w:t xml:space="preserve"> and </w:t>
      </w:r>
      <w:r w:rsidR="00101B86">
        <w:rPr>
          <w:rFonts w:eastAsia="Times New Roman" w:cs="Arial"/>
          <w:i/>
          <w:iCs/>
          <w:lang w:val="en-US" w:eastAsia="en-US"/>
        </w:rPr>
        <w:t>these requirements may be time varying</w:t>
      </w:r>
      <w:r w:rsidR="00CB1A6D">
        <w:rPr>
          <w:rFonts w:eastAsia="Times New Roman" w:cs="Arial"/>
          <w:i/>
          <w:iCs/>
          <w:lang w:val="en-US" w:eastAsia="en-US"/>
        </w:rPr>
        <w:t>.</w:t>
      </w:r>
      <w:r w:rsidR="00101B86">
        <w:rPr>
          <w:rFonts w:eastAsia="Times New Roman" w:cs="Arial"/>
          <w:i/>
          <w:iCs/>
          <w:lang w:val="en-US" w:eastAsia="en-US"/>
        </w:rPr>
        <w:t xml:space="preserve"> </w:t>
      </w:r>
    </w:p>
    <w:p w14:paraId="7CCE6036" w14:textId="77777777" w:rsidR="006130E5" w:rsidRPr="006B4C2A" w:rsidRDefault="006130E5" w:rsidP="006130E5">
      <w:pPr>
        <w:rPr>
          <w:rFonts w:eastAsiaTheme="minorEastAsia" w:cs="Arial"/>
          <w:bCs/>
        </w:rPr>
      </w:pPr>
      <w:r w:rsidRPr="006B4C2A">
        <w:rPr>
          <w:rFonts w:eastAsiaTheme="minorEastAsia" w:cs="Arial"/>
          <w:bCs/>
          <w:lang w:val="en-US"/>
        </w:rPr>
        <w:t xml:space="preserve">Another aspect that needs to be studied regarding the volume of collected data and the termination point/entity for the data, as it can be different for different use cases and scenarios (e.g., termination point can be the RAN, CN, O&amp;M, </w:t>
      </w:r>
      <w:r w:rsidRPr="006B4C2A">
        <w:rPr>
          <w:rFonts w:eastAsia="Times New Roman" w:cs="Arial"/>
          <w:lang w:val="en-US" w:eastAsia="en-US"/>
        </w:rPr>
        <w:t xml:space="preserve">or OTT server). </w:t>
      </w:r>
      <w:r w:rsidRPr="006B4C2A">
        <w:rPr>
          <w:rFonts w:eastAsiaTheme="minorEastAsia" w:cs="Arial"/>
          <w:bCs/>
        </w:rPr>
        <w:t xml:space="preserve">For example, if the termination point is an OTT server, and the volume of data that is being transferred is considerable, routing all the data via the UPF may overload the UPF and instead direct routing to the destination server/entity may be considered. Aspects such as the PDU session for data collection (e.g., whether the PDU session used for other UP data can be used also for data collection or a separate PDU session is needed, whether a PDU session that can be terminated at an entity different from the UPF is needed, etc.) also need to be discussed. </w:t>
      </w:r>
    </w:p>
    <w:p w14:paraId="144DFD71" w14:textId="7176AE30" w:rsidR="006130E5" w:rsidRPr="006B4C2A" w:rsidRDefault="00D2602E" w:rsidP="006130E5">
      <w:pPr>
        <w:rPr>
          <w:rFonts w:eastAsiaTheme="minorEastAsia" w:cs="Arial"/>
          <w:bCs/>
        </w:rPr>
      </w:pPr>
      <w:r w:rsidRPr="00D2602E">
        <w:rPr>
          <w:rFonts w:eastAsiaTheme="minorEastAsia" w:cs="Arial"/>
          <w:bCs/>
        </w:rPr>
        <w:t>Most aspects are outside RAN2 scope and should be studied in SA first, with RAN2 impacts considered later.</w:t>
      </w:r>
    </w:p>
    <w:p w14:paraId="2556F04D" w14:textId="433FCE39" w:rsidR="006130E5" w:rsidRPr="000D575C" w:rsidRDefault="006130E5" w:rsidP="006130E5">
      <w:pPr>
        <w:overflowPunct/>
        <w:autoSpaceDE/>
        <w:autoSpaceDN/>
        <w:adjustRightInd/>
        <w:ind w:left="1560" w:hanging="1560"/>
        <w:textAlignment w:val="auto"/>
        <w:rPr>
          <w:rFonts w:eastAsia="Times New Roman" w:cs="Arial"/>
          <w:b/>
          <w:bCs/>
          <w:lang w:val="en-US" w:eastAsia="en-US"/>
        </w:rPr>
      </w:pPr>
      <w:r w:rsidRPr="006B4C2A">
        <w:rPr>
          <w:rFonts w:eastAsia="Times New Roman" w:cs="Arial"/>
          <w:b/>
          <w:bCs/>
          <w:lang w:val="en-US" w:eastAsia="en-US"/>
        </w:rPr>
        <w:t xml:space="preserve">Observation </w:t>
      </w:r>
      <w:r w:rsidR="00D572B8">
        <w:rPr>
          <w:rFonts w:eastAsia="Times New Roman" w:cs="Arial"/>
          <w:b/>
          <w:bCs/>
          <w:lang w:val="en-US" w:eastAsia="en-US"/>
        </w:rPr>
        <w:t>10</w:t>
      </w:r>
      <w:r w:rsidRPr="006B4C2A">
        <w:rPr>
          <w:rFonts w:eastAsia="Times New Roman" w:cs="Arial"/>
          <w:b/>
          <w:bCs/>
          <w:lang w:val="en-US" w:eastAsia="en-US"/>
        </w:rPr>
        <w:t xml:space="preserve">: </w:t>
      </w:r>
      <w:r w:rsidRPr="006B4C2A">
        <w:rPr>
          <w:rFonts w:eastAsia="Times New Roman" w:cs="Arial"/>
          <w:i/>
          <w:iCs/>
          <w:lang w:val="en-US" w:eastAsia="en-US"/>
        </w:rPr>
        <w:t>Effective transfer of huge volumes of AI/ML and sensing operational data requires supporting flexible routing, and conventional PDU sessions may not be sufficient.</w:t>
      </w:r>
    </w:p>
    <w:p w14:paraId="1DA8D83A" w14:textId="77777777" w:rsidR="006130E5" w:rsidRDefault="006130E5" w:rsidP="006130E5">
      <w:pPr>
        <w:rPr>
          <w:rFonts w:eastAsiaTheme="minorEastAsia" w:cs="Arial"/>
          <w:bCs/>
          <w:lang w:val="en-US"/>
        </w:rPr>
      </w:pPr>
      <w:r w:rsidRPr="000E722B">
        <w:rPr>
          <w:rFonts w:eastAsiaTheme="minorEastAsia" w:cs="Arial"/>
          <w:bCs/>
        </w:rPr>
        <w:t>The existing mechanisms in 5G</w:t>
      </w:r>
      <w:r>
        <w:rPr>
          <w:rFonts w:eastAsiaTheme="minorEastAsia" w:cs="Arial"/>
          <w:bCs/>
        </w:rPr>
        <w:t>A</w:t>
      </w:r>
      <w:r w:rsidRPr="000E722B">
        <w:rPr>
          <w:rFonts w:eastAsiaTheme="minorEastAsia" w:cs="Arial"/>
          <w:bCs/>
        </w:rPr>
        <w:t xml:space="preserve"> do not currently support the level of flexibility and dynamism in QoS handling that will be necessary for the efficient transfer of data</w:t>
      </w:r>
      <w:r>
        <w:rPr>
          <w:rFonts w:eastAsiaTheme="minorEastAsia" w:cs="Arial"/>
          <w:bCs/>
        </w:rPr>
        <w:t xml:space="preserve"> related to AI/ML and sensing operations</w:t>
      </w:r>
      <w:r w:rsidRPr="000E722B">
        <w:rPr>
          <w:rFonts w:eastAsiaTheme="minorEastAsia" w:cs="Arial"/>
          <w:bCs/>
        </w:rPr>
        <w:t xml:space="preserve">. Specifically, relying on a dedicated bearer with a fixed QoS profile may prove inadequate. Therefore, further discussions are </w:t>
      </w:r>
      <w:r>
        <w:rPr>
          <w:rFonts w:eastAsiaTheme="minorEastAsia" w:cs="Arial"/>
          <w:bCs/>
        </w:rPr>
        <w:t>needed</w:t>
      </w:r>
      <w:r w:rsidRPr="000E722B">
        <w:rPr>
          <w:rFonts w:eastAsiaTheme="minorEastAsia" w:cs="Arial"/>
          <w:bCs/>
        </w:rPr>
        <w:t xml:space="preserve"> to explore potential solutions—whether through the introduction of new bearer types, the definition of novel QoS profiles, enhancements to existing scheduling and buffer status reporting procedures, or even the development of a </w:t>
      </w:r>
      <w:r>
        <w:rPr>
          <w:rFonts w:eastAsiaTheme="minorEastAsia" w:cs="Arial"/>
          <w:bCs/>
        </w:rPr>
        <w:t>new plane (e.g., data plane) that is specific designed to accommodate the needs of collected data</w:t>
      </w:r>
      <w:r w:rsidRPr="000E722B">
        <w:rPr>
          <w:rFonts w:eastAsiaTheme="minorEastAsia" w:cs="Arial"/>
          <w:bCs/>
        </w:rPr>
        <w:t>.</w:t>
      </w:r>
    </w:p>
    <w:p w14:paraId="218F0A84" w14:textId="265970A2" w:rsidR="00BB1492" w:rsidRDefault="006130E5" w:rsidP="00B56E30">
      <w:pPr>
        <w:rPr>
          <w:rFonts w:eastAsiaTheme="minorEastAsia" w:cs="Arial"/>
          <w:bCs/>
        </w:rPr>
      </w:pPr>
      <w:r w:rsidRPr="009E37AE">
        <w:rPr>
          <w:rFonts w:eastAsiaTheme="minorEastAsia" w:cs="Arial"/>
          <w:bCs/>
        </w:rPr>
        <w:t xml:space="preserve">The </w:t>
      </w:r>
      <w:r w:rsidR="00D2602E">
        <w:rPr>
          <w:rFonts w:eastAsiaTheme="minorEastAsia" w:cs="Arial"/>
          <w:bCs/>
        </w:rPr>
        <w:t>modelling a</w:t>
      </w:r>
      <w:r w:rsidRPr="009E37AE">
        <w:rPr>
          <w:rFonts w:eastAsiaTheme="minorEastAsia" w:cs="Arial"/>
          <w:bCs/>
        </w:rPr>
        <w:t xml:space="preserve">pproach </w:t>
      </w:r>
      <w:r w:rsidR="00D2602E">
        <w:rPr>
          <w:rFonts w:eastAsiaTheme="minorEastAsia" w:cs="Arial"/>
          <w:bCs/>
        </w:rPr>
        <w:t>for</w:t>
      </w:r>
      <w:r w:rsidRPr="009E37AE">
        <w:rPr>
          <w:rFonts w:eastAsiaTheme="minorEastAsia" w:cs="Arial"/>
          <w:bCs/>
        </w:rPr>
        <w:t xml:space="preserve"> control of </w:t>
      </w:r>
      <w:r>
        <w:rPr>
          <w:rFonts w:eastAsiaTheme="minorEastAsia" w:cs="Arial"/>
          <w:bCs/>
        </w:rPr>
        <w:t xml:space="preserve">the transfer of collected </w:t>
      </w:r>
      <w:r w:rsidRPr="009E37AE">
        <w:rPr>
          <w:rFonts w:eastAsiaTheme="minorEastAsia" w:cs="Arial"/>
          <w:bCs/>
        </w:rPr>
        <w:t>data also warrants further discussion. This may involve enhancements to the existing control plane—such as modifications to RRC</w:t>
      </w:r>
      <w:r>
        <w:rPr>
          <w:rFonts w:eastAsiaTheme="minorEastAsia" w:cs="Arial"/>
          <w:bCs/>
        </w:rPr>
        <w:t>/NAS</w:t>
      </w:r>
      <w:r w:rsidRPr="009E37AE">
        <w:rPr>
          <w:rFonts w:eastAsiaTheme="minorEastAsia" w:cs="Arial"/>
          <w:bCs/>
        </w:rPr>
        <w:t xml:space="preserve"> protocols</w:t>
      </w:r>
      <w:r>
        <w:rPr>
          <w:rFonts w:eastAsiaTheme="minorEastAsia" w:cs="Arial"/>
          <w:bCs/>
        </w:rPr>
        <w:t xml:space="preserve">, </w:t>
      </w:r>
      <w:r w:rsidRPr="009E37AE">
        <w:rPr>
          <w:rFonts w:eastAsiaTheme="minorEastAsia" w:cs="Arial"/>
          <w:bCs/>
        </w:rPr>
        <w:t>or the development of a new control plane or protocol specifically designed to manage the transfer of collected data</w:t>
      </w:r>
      <w:r w:rsidR="00B56E30">
        <w:rPr>
          <w:rFonts w:eastAsiaTheme="minorEastAsia" w:cs="Arial"/>
          <w:bCs/>
        </w:rPr>
        <w:t>.</w:t>
      </w:r>
    </w:p>
    <w:p w14:paraId="38C5AD27" w14:textId="70B76153" w:rsidR="006130E5" w:rsidRDefault="00D2602E" w:rsidP="00B56E30">
      <w:pPr>
        <w:rPr>
          <w:rFonts w:eastAsiaTheme="minorEastAsia" w:cs="Arial"/>
          <w:bCs/>
          <w:lang w:val="en-US"/>
        </w:rPr>
      </w:pPr>
      <w:r>
        <w:rPr>
          <w:rFonts w:eastAsiaTheme="minorEastAsia" w:cs="Arial"/>
          <w:bCs/>
          <w:lang w:val="en-US"/>
        </w:rPr>
        <w:t>Accordingly,</w:t>
      </w:r>
      <w:r w:rsidR="006130E5">
        <w:rPr>
          <w:rFonts w:eastAsiaTheme="minorEastAsia" w:cs="Arial"/>
          <w:bCs/>
          <w:lang w:val="en-US"/>
        </w:rPr>
        <w:t xml:space="preserve"> the following </w:t>
      </w:r>
      <w:r>
        <w:rPr>
          <w:rFonts w:eastAsiaTheme="minorEastAsia" w:cs="Arial"/>
          <w:bCs/>
          <w:lang w:val="en-US"/>
        </w:rPr>
        <w:t xml:space="preserve">is proposed for </w:t>
      </w:r>
      <w:r w:rsidR="006130E5">
        <w:rPr>
          <w:rFonts w:eastAsiaTheme="minorEastAsia" w:cs="Arial"/>
          <w:bCs/>
          <w:lang w:val="en-US"/>
        </w:rPr>
        <w:t>the transfer of data related to AI/ML and sensing operations:</w:t>
      </w:r>
    </w:p>
    <w:p w14:paraId="4B8B3BEB" w14:textId="3749196C" w:rsidR="006130E5" w:rsidRDefault="006130E5" w:rsidP="006130E5">
      <w:pPr>
        <w:ind w:left="1276" w:hanging="1276"/>
        <w:rPr>
          <w:rFonts w:cs="Arial"/>
          <w:i/>
          <w:iCs/>
          <w:lang w:val="en-US"/>
        </w:rPr>
      </w:pPr>
      <w:r w:rsidRPr="006E6E65">
        <w:rPr>
          <w:rFonts w:cs="Arial"/>
          <w:b/>
          <w:bCs/>
          <w:lang w:val="en-US"/>
        </w:rPr>
        <w:t xml:space="preserve">Proposal </w:t>
      </w:r>
      <w:r w:rsidR="006B4C2A">
        <w:rPr>
          <w:rFonts w:cs="Arial"/>
          <w:b/>
          <w:bCs/>
          <w:lang w:val="en-US"/>
        </w:rPr>
        <w:t>7</w:t>
      </w:r>
      <w:proofErr w:type="gramStart"/>
      <w:r w:rsidRPr="006E6E65">
        <w:rPr>
          <w:rFonts w:cs="Arial"/>
          <w:b/>
          <w:bCs/>
          <w:lang w:val="en-US"/>
        </w:rPr>
        <w:t xml:space="preserve">: </w:t>
      </w:r>
      <w:r w:rsidR="00FB622B">
        <w:rPr>
          <w:rFonts w:cs="Arial"/>
          <w:b/>
          <w:bCs/>
          <w:lang w:val="en-US"/>
        </w:rPr>
        <w:tab/>
      </w:r>
      <w:r w:rsidR="00101B86">
        <w:rPr>
          <w:rFonts w:cs="Arial"/>
          <w:i/>
          <w:iCs/>
          <w:lang w:val="en-US"/>
        </w:rPr>
        <w:t>T</w:t>
      </w:r>
      <w:r>
        <w:rPr>
          <w:rFonts w:cs="Arial"/>
          <w:i/>
          <w:iCs/>
          <w:lang w:val="en-US"/>
        </w:rPr>
        <w:t>he</w:t>
      </w:r>
      <w:proofErr w:type="gramEnd"/>
      <w:r>
        <w:rPr>
          <w:rFonts w:cs="Arial"/>
          <w:i/>
          <w:iCs/>
          <w:lang w:val="en-US"/>
        </w:rPr>
        <w:t xml:space="preserve"> framework for </w:t>
      </w:r>
      <w:r w:rsidRPr="008A461E">
        <w:rPr>
          <w:rFonts w:cs="Arial"/>
          <w:i/>
          <w:iCs/>
          <w:lang w:val="en-US"/>
        </w:rPr>
        <w:t>transfer</w:t>
      </w:r>
      <w:r>
        <w:rPr>
          <w:rFonts w:cs="Arial"/>
          <w:i/>
          <w:iCs/>
          <w:lang w:val="en-US"/>
        </w:rPr>
        <w:t xml:space="preserve">ring </w:t>
      </w:r>
      <w:r w:rsidRPr="008A461E">
        <w:rPr>
          <w:rFonts w:cs="Arial"/>
          <w:i/>
          <w:iCs/>
          <w:lang w:val="en-US"/>
        </w:rPr>
        <w:t xml:space="preserve">AI/ML and </w:t>
      </w:r>
      <w:r w:rsidR="00101B86">
        <w:rPr>
          <w:rFonts w:cs="Arial"/>
          <w:i/>
          <w:iCs/>
          <w:lang w:val="en-US"/>
        </w:rPr>
        <w:t>s</w:t>
      </w:r>
      <w:r w:rsidRPr="008A461E">
        <w:rPr>
          <w:rFonts w:cs="Arial"/>
          <w:i/>
          <w:iCs/>
          <w:lang w:val="en-US"/>
        </w:rPr>
        <w:t xml:space="preserve">ensing operational data </w:t>
      </w:r>
      <w:r>
        <w:rPr>
          <w:rFonts w:cs="Arial"/>
          <w:i/>
          <w:iCs/>
          <w:lang w:val="en-US"/>
        </w:rPr>
        <w:t>include</w:t>
      </w:r>
      <w:r w:rsidR="00101B86">
        <w:rPr>
          <w:rFonts w:cs="Arial"/>
          <w:i/>
          <w:iCs/>
          <w:lang w:val="en-US"/>
        </w:rPr>
        <w:t>s</w:t>
      </w:r>
      <w:r>
        <w:rPr>
          <w:rFonts w:cs="Arial"/>
          <w:i/>
          <w:iCs/>
          <w:lang w:val="en-US"/>
        </w:rPr>
        <w:t xml:space="preserve"> </w:t>
      </w:r>
      <w:r w:rsidRPr="008A461E">
        <w:rPr>
          <w:rFonts w:cs="Arial"/>
          <w:i/>
          <w:iCs/>
          <w:lang w:val="en-US"/>
        </w:rPr>
        <w:t>efficient handl</w:t>
      </w:r>
      <w:r>
        <w:rPr>
          <w:rFonts w:cs="Arial"/>
          <w:i/>
          <w:iCs/>
          <w:lang w:val="en-US"/>
        </w:rPr>
        <w:t>ing of</w:t>
      </w:r>
      <w:r w:rsidRPr="008A461E">
        <w:rPr>
          <w:rFonts w:cs="Arial"/>
          <w:i/>
          <w:iCs/>
          <w:lang w:val="en-US"/>
        </w:rPr>
        <w:t xml:space="preserve"> large-volume</w:t>
      </w:r>
      <w:r w:rsidR="00101B86">
        <w:rPr>
          <w:rFonts w:cs="Arial"/>
          <w:i/>
          <w:iCs/>
          <w:lang w:val="en-US"/>
        </w:rPr>
        <w:t xml:space="preserve"> data</w:t>
      </w:r>
      <w:r w:rsidRPr="008A461E">
        <w:rPr>
          <w:rFonts w:cs="Arial"/>
          <w:i/>
          <w:iCs/>
          <w:lang w:val="en-US"/>
        </w:rPr>
        <w:t xml:space="preserve">, </w:t>
      </w:r>
      <w:r>
        <w:rPr>
          <w:rFonts w:cs="Arial"/>
          <w:i/>
          <w:iCs/>
          <w:lang w:val="en-US"/>
        </w:rPr>
        <w:t>differentiated QoS treatment</w:t>
      </w:r>
      <w:r w:rsidR="00101B86">
        <w:rPr>
          <w:rFonts w:cs="Arial"/>
          <w:i/>
          <w:iCs/>
          <w:lang w:val="en-US"/>
        </w:rPr>
        <w:t>,</w:t>
      </w:r>
      <w:r>
        <w:rPr>
          <w:rFonts w:cs="Arial"/>
          <w:i/>
          <w:iCs/>
          <w:lang w:val="en-US"/>
        </w:rPr>
        <w:t xml:space="preserve"> and configurable </w:t>
      </w:r>
      <w:r w:rsidR="00101B86">
        <w:rPr>
          <w:rFonts w:cs="Arial"/>
          <w:i/>
          <w:iCs/>
          <w:lang w:val="en-US"/>
        </w:rPr>
        <w:t xml:space="preserve">data </w:t>
      </w:r>
      <w:r>
        <w:rPr>
          <w:rFonts w:cs="Arial"/>
          <w:i/>
          <w:iCs/>
          <w:lang w:val="en-US"/>
        </w:rPr>
        <w:t xml:space="preserve">termination </w:t>
      </w:r>
      <w:r w:rsidR="00101B86">
        <w:rPr>
          <w:rFonts w:cs="Arial"/>
          <w:i/>
          <w:iCs/>
          <w:lang w:val="en-US"/>
        </w:rPr>
        <w:t xml:space="preserve">point. Aspects related to routing/termination of the data to be studied first in SA groups. </w:t>
      </w:r>
    </w:p>
    <w:p w14:paraId="089EA4F1" w14:textId="492A6DDF" w:rsidR="003D12D0" w:rsidRDefault="003D12D0">
      <w:pPr>
        <w:overflowPunct/>
        <w:autoSpaceDE/>
        <w:autoSpaceDN/>
        <w:adjustRightInd/>
        <w:spacing w:after="0"/>
        <w:jc w:val="left"/>
        <w:textAlignment w:val="auto"/>
        <w:rPr>
          <w:rFonts w:cs="Arial"/>
          <w:b/>
          <w:bCs/>
          <w:lang w:val="en-US"/>
        </w:rPr>
      </w:pPr>
      <w:r>
        <w:rPr>
          <w:rFonts w:cs="Arial"/>
          <w:b/>
          <w:bCs/>
          <w:lang w:val="en-US"/>
        </w:rPr>
        <w:br w:type="page"/>
      </w:r>
    </w:p>
    <w:p w14:paraId="7A856D0A" w14:textId="013D3C38" w:rsidR="008A6557" w:rsidRPr="00735153" w:rsidRDefault="00773F15" w:rsidP="007B70BA">
      <w:pPr>
        <w:pStyle w:val="Heading1"/>
      </w:pPr>
      <w:bookmarkStart w:id="1" w:name="_Toc178176169"/>
      <w:r w:rsidRPr="00735153">
        <w:lastRenderedPageBreak/>
        <w:t>Conclusion</w:t>
      </w:r>
      <w:bookmarkEnd w:id="1"/>
      <w:r w:rsidR="00365EDD" w:rsidRPr="00735153">
        <w:t xml:space="preserve"> </w:t>
      </w:r>
    </w:p>
    <w:p w14:paraId="40D028AE" w14:textId="7AEFBF1E" w:rsidR="008802D7" w:rsidRPr="008802D7" w:rsidRDefault="003C0C03" w:rsidP="00BB1492">
      <w:pPr>
        <w:spacing w:after="60"/>
        <w:rPr>
          <w:bCs/>
        </w:rPr>
      </w:pPr>
      <w:r>
        <w:rPr>
          <w:bCs/>
        </w:rPr>
        <w:t>[</w:t>
      </w:r>
      <w:r w:rsidR="008802D7" w:rsidRPr="004A408D">
        <w:rPr>
          <w:bCs/>
          <w:highlight w:val="lightGray"/>
        </w:rPr>
        <w:t>AI/ML Framework for 6GR</w:t>
      </w:r>
      <w:r>
        <w:rPr>
          <w:bCs/>
        </w:rPr>
        <w:t>]</w:t>
      </w:r>
    </w:p>
    <w:p w14:paraId="72B4EE38" w14:textId="77777777" w:rsidR="006B4C2A" w:rsidRPr="006B4C2A" w:rsidRDefault="006B4C2A" w:rsidP="006B4C2A">
      <w:pPr>
        <w:overflowPunct/>
        <w:autoSpaceDE/>
        <w:autoSpaceDN/>
        <w:adjustRightInd/>
        <w:ind w:left="1560" w:hanging="1560"/>
        <w:textAlignment w:val="auto"/>
        <w:rPr>
          <w:rFonts w:eastAsia="Times New Roman" w:cs="Arial"/>
          <w:b/>
          <w:bCs/>
          <w:lang w:val="en-US" w:eastAsia="en-US"/>
        </w:rPr>
      </w:pPr>
      <w:bookmarkStart w:id="2" w:name="_Toc178176170"/>
      <w:bookmarkStart w:id="3" w:name="_Hlk110514697"/>
      <w:r w:rsidRPr="006B4C2A">
        <w:rPr>
          <w:rFonts w:eastAsia="Times New Roman"/>
          <w:b/>
          <w:bCs/>
          <w:lang w:val="en-US" w:eastAsia="en-US"/>
        </w:rPr>
        <w:t xml:space="preserve">Observation </w:t>
      </w:r>
      <w:r w:rsidRPr="004D0022">
        <w:rPr>
          <w:rFonts w:eastAsia="Times New Roman"/>
          <w:b/>
          <w:bCs/>
          <w:lang w:val="en-US" w:eastAsia="en-US"/>
        </w:rPr>
        <w:t>1</w:t>
      </w:r>
      <w:r w:rsidRPr="006B4C2A">
        <w:rPr>
          <w:rFonts w:eastAsia="Times New Roman"/>
          <w:b/>
          <w:bCs/>
          <w:lang w:val="en-US" w:eastAsia="en-US"/>
        </w:rPr>
        <w:t>:</w:t>
      </w:r>
      <w:r w:rsidRPr="006B4C2A">
        <w:rPr>
          <w:rFonts w:eastAsia="Times New Roman"/>
          <w:b/>
          <w:bCs/>
          <w:lang w:val="en-US" w:eastAsia="en-US"/>
        </w:rPr>
        <w:tab/>
      </w:r>
      <w:r w:rsidRPr="006B4C2A">
        <w:rPr>
          <w:rFonts w:eastAsia="Times New Roman"/>
          <w:i/>
          <w:iCs/>
          <w:lang w:val="en-US" w:eastAsia="en-US"/>
        </w:rPr>
        <w:t>6GR design requires a fallback mechanism for AI/ML-based functions critical to connectivity and clear performance requirements for functionality subject to AI/ML-based optimizations</w:t>
      </w:r>
      <w:r w:rsidRPr="006B4C2A">
        <w:rPr>
          <w:rFonts w:eastAsia="Times New Roman" w:cs="Arial"/>
          <w:i/>
          <w:iCs/>
          <w:lang w:val="en-US" w:eastAsia="en-US"/>
        </w:rPr>
        <w:t>.</w:t>
      </w:r>
    </w:p>
    <w:p w14:paraId="399785EA" w14:textId="77777777" w:rsidR="006B4C2A" w:rsidRPr="006B4C2A" w:rsidRDefault="006B4C2A" w:rsidP="006B4C2A">
      <w:pPr>
        <w:overflowPunct/>
        <w:autoSpaceDE/>
        <w:autoSpaceDN/>
        <w:adjustRightInd/>
        <w:ind w:left="1560" w:hanging="1560"/>
        <w:textAlignment w:val="auto"/>
        <w:rPr>
          <w:rFonts w:eastAsia="Times New Roman" w:cs="Arial"/>
          <w:b/>
          <w:bCs/>
          <w:lang w:val="en-US" w:eastAsia="en-US"/>
        </w:rPr>
      </w:pPr>
      <w:r w:rsidRPr="006B4C2A">
        <w:rPr>
          <w:rFonts w:eastAsia="Times New Roman"/>
          <w:b/>
          <w:bCs/>
          <w:lang w:val="en-US" w:eastAsia="en-US"/>
        </w:rPr>
        <w:t xml:space="preserve">Observation </w:t>
      </w:r>
      <w:r w:rsidRPr="004D0022">
        <w:rPr>
          <w:rFonts w:eastAsia="Times New Roman"/>
          <w:b/>
          <w:bCs/>
          <w:lang w:val="en-US" w:eastAsia="en-US"/>
        </w:rPr>
        <w:t>2</w:t>
      </w:r>
      <w:proofErr w:type="gramStart"/>
      <w:r w:rsidRPr="006B4C2A">
        <w:rPr>
          <w:rFonts w:eastAsia="Times New Roman"/>
          <w:b/>
          <w:bCs/>
          <w:lang w:val="en-US" w:eastAsia="en-US"/>
        </w:rPr>
        <w:t xml:space="preserve">: </w:t>
      </w:r>
      <w:r w:rsidRPr="006B4C2A">
        <w:rPr>
          <w:rFonts w:eastAsia="Times New Roman"/>
          <w:b/>
          <w:bCs/>
          <w:lang w:val="en-US" w:eastAsia="en-US"/>
        </w:rPr>
        <w:tab/>
      </w:r>
      <w:r w:rsidRPr="006B4C2A">
        <w:rPr>
          <w:rFonts w:eastAsia="Times New Roman"/>
          <w:i/>
          <w:iCs/>
          <w:lang w:val="en-US" w:eastAsia="en-US"/>
        </w:rPr>
        <w:t>Integration</w:t>
      </w:r>
      <w:proofErr w:type="gramEnd"/>
      <w:r w:rsidRPr="006B4C2A">
        <w:rPr>
          <w:rFonts w:eastAsia="Times New Roman"/>
          <w:i/>
          <w:iCs/>
          <w:lang w:val="en-US" w:eastAsia="en-US"/>
        </w:rPr>
        <w:t xml:space="preserve"> </w:t>
      </w:r>
      <w:proofErr w:type="gramStart"/>
      <w:r w:rsidRPr="006B4C2A">
        <w:rPr>
          <w:rFonts w:eastAsia="Times New Roman"/>
          <w:i/>
          <w:iCs/>
          <w:lang w:val="en-US" w:eastAsia="en-US"/>
        </w:rPr>
        <w:t>of use</w:t>
      </w:r>
      <w:proofErr w:type="gramEnd"/>
      <w:r w:rsidRPr="006B4C2A">
        <w:rPr>
          <w:rFonts w:eastAsia="Times New Roman"/>
          <w:i/>
          <w:iCs/>
          <w:lang w:val="en-US" w:eastAsia="en-US"/>
        </w:rPr>
        <w:t xml:space="preserve"> case agnostic components within the baseline 6GR design, including LCM, data </w:t>
      </w:r>
      <w:r w:rsidRPr="004D0022">
        <w:rPr>
          <w:rFonts w:eastAsia="Times New Roman"/>
          <w:i/>
          <w:iCs/>
          <w:lang w:val="en-US" w:eastAsia="en-US"/>
        </w:rPr>
        <w:t xml:space="preserve">collection, </w:t>
      </w:r>
      <w:r w:rsidRPr="006B4C2A">
        <w:rPr>
          <w:rFonts w:eastAsia="Times New Roman"/>
          <w:i/>
          <w:iCs/>
          <w:lang w:val="en-US" w:eastAsia="en-US"/>
        </w:rPr>
        <w:t>management and transfer can ease introduction of future AI/ML techniques on top of conventional techniques</w:t>
      </w:r>
      <w:r w:rsidRPr="006B4C2A">
        <w:rPr>
          <w:rFonts w:eastAsia="Times New Roman" w:cs="Arial"/>
          <w:i/>
          <w:iCs/>
          <w:lang w:val="en-US" w:eastAsia="en-US"/>
        </w:rPr>
        <w:t>.</w:t>
      </w:r>
    </w:p>
    <w:p w14:paraId="7B9099E1" w14:textId="77777777" w:rsidR="006B4C2A" w:rsidRPr="006B4C2A" w:rsidRDefault="006B4C2A" w:rsidP="006B4C2A">
      <w:pPr>
        <w:overflowPunct/>
        <w:autoSpaceDE/>
        <w:autoSpaceDN/>
        <w:adjustRightInd/>
        <w:ind w:left="1560" w:hanging="1560"/>
        <w:textAlignment w:val="auto"/>
        <w:rPr>
          <w:rFonts w:eastAsia="Times New Roman" w:cs="Arial"/>
          <w:b/>
          <w:bCs/>
          <w:lang w:val="en-US" w:eastAsia="en-US"/>
        </w:rPr>
      </w:pPr>
      <w:r w:rsidRPr="006B4C2A">
        <w:rPr>
          <w:rFonts w:eastAsia="Times New Roman"/>
          <w:b/>
          <w:bCs/>
          <w:lang w:val="en-US" w:eastAsia="en-US"/>
        </w:rPr>
        <w:t xml:space="preserve">Observation 3: </w:t>
      </w:r>
      <w:r w:rsidRPr="006B4C2A">
        <w:rPr>
          <w:rFonts w:eastAsia="Times New Roman"/>
          <w:i/>
          <w:iCs/>
          <w:lang w:val="en-US" w:eastAsia="en-US"/>
        </w:rPr>
        <w:t>6GR data collection and management framework has benefits and impacts beyond AIML and requires coordination across RAN, SA and CT. It should be prioritized during the start of the AIML study phase.</w:t>
      </w:r>
    </w:p>
    <w:p w14:paraId="4C61083A" w14:textId="77777777" w:rsidR="001F57B0" w:rsidRPr="006B4C2A" w:rsidRDefault="001F57B0" w:rsidP="001F57B0">
      <w:pPr>
        <w:ind w:left="1276" w:hanging="1276"/>
        <w:rPr>
          <w:rFonts w:cs="Arial"/>
          <w:b/>
          <w:bCs/>
          <w:lang w:val="en-US"/>
        </w:rPr>
      </w:pPr>
      <w:r w:rsidRPr="006B4C2A">
        <w:rPr>
          <w:rFonts w:cs="Arial"/>
          <w:b/>
          <w:bCs/>
          <w:lang w:val="en-US"/>
        </w:rPr>
        <w:t>Proposal 1</w:t>
      </w:r>
      <w:proofErr w:type="gramStart"/>
      <w:r w:rsidRPr="006B4C2A">
        <w:rPr>
          <w:rFonts w:cs="Arial"/>
          <w:b/>
          <w:bCs/>
          <w:lang w:val="en-US"/>
        </w:rPr>
        <w:t xml:space="preserve">: </w:t>
      </w:r>
      <w:r w:rsidRPr="006B4C2A">
        <w:rPr>
          <w:rFonts w:cs="Arial"/>
          <w:b/>
          <w:bCs/>
          <w:lang w:val="en-US"/>
        </w:rPr>
        <w:tab/>
      </w:r>
      <w:r w:rsidRPr="006B4C2A">
        <w:rPr>
          <w:rFonts w:cs="Arial"/>
          <w:i/>
          <w:iCs/>
          <w:lang w:val="en-US"/>
        </w:rPr>
        <w:t>The</w:t>
      </w:r>
      <w:proofErr w:type="gramEnd"/>
      <w:r w:rsidRPr="006B4C2A">
        <w:rPr>
          <w:rFonts w:cs="Arial"/>
          <w:i/>
          <w:iCs/>
          <w:lang w:val="en-US"/>
        </w:rPr>
        <w:t xml:space="preserve"> 6G AI/ML study should follow a phased timeline: first develop a conventional 6G design</w:t>
      </w:r>
      <w:r>
        <w:rPr>
          <w:rFonts w:cs="Arial"/>
          <w:i/>
          <w:iCs/>
          <w:lang w:val="en-US"/>
        </w:rPr>
        <w:t>,</w:t>
      </w:r>
      <w:r w:rsidRPr="006B4C2A">
        <w:rPr>
          <w:rFonts w:cs="Arial"/>
          <w:i/>
          <w:iCs/>
          <w:lang w:val="en-US"/>
        </w:rPr>
        <w:t xml:space="preserve"> then build </w:t>
      </w:r>
      <w:proofErr w:type="gramStart"/>
      <w:r w:rsidRPr="006B4C2A">
        <w:rPr>
          <w:rFonts w:cs="Arial"/>
          <w:i/>
          <w:iCs/>
          <w:lang w:val="en-US"/>
        </w:rPr>
        <w:t>a</w:t>
      </w:r>
      <w:proofErr w:type="gramEnd"/>
      <w:r w:rsidRPr="006B4C2A">
        <w:rPr>
          <w:rFonts w:cs="Arial"/>
          <w:i/>
          <w:iCs/>
          <w:lang w:val="en-US"/>
        </w:rPr>
        <w:t xml:space="preserve"> AI/ML framework (starting with data collection/management and followed by LCM), and finally identify use cases based on measurable gains over the baseline design.</w:t>
      </w:r>
      <w:r w:rsidRPr="006B4C2A" w:rsidDel="00321C71">
        <w:rPr>
          <w:rFonts w:cs="Arial"/>
          <w:i/>
          <w:iCs/>
          <w:lang w:val="en-US"/>
        </w:rPr>
        <w:t xml:space="preserve"> </w:t>
      </w:r>
    </w:p>
    <w:p w14:paraId="134BA26D" w14:textId="614C13FB" w:rsidR="006B4C2A" w:rsidRPr="006B4C2A" w:rsidRDefault="006B4C2A" w:rsidP="0055273C">
      <w:pPr>
        <w:tabs>
          <w:tab w:val="left" w:pos="7770"/>
        </w:tabs>
        <w:spacing w:after="60"/>
      </w:pPr>
      <w:r>
        <w:t>[</w:t>
      </w:r>
      <w:r w:rsidRPr="004A408D">
        <w:rPr>
          <w:highlight w:val="lightGray"/>
        </w:rPr>
        <w:t>Life Cycle Management</w:t>
      </w:r>
      <w:r>
        <w:t>]</w:t>
      </w:r>
      <w:r w:rsidR="0055273C">
        <w:tab/>
      </w:r>
    </w:p>
    <w:p w14:paraId="28743D45" w14:textId="77777777" w:rsidR="006E686C" w:rsidRPr="006B4C2A" w:rsidRDefault="006E686C" w:rsidP="006E686C">
      <w:pPr>
        <w:overflowPunct/>
        <w:autoSpaceDE/>
        <w:autoSpaceDN/>
        <w:adjustRightInd/>
        <w:ind w:left="1560" w:hanging="1560"/>
        <w:textAlignment w:val="auto"/>
        <w:rPr>
          <w:rFonts w:eastAsia="Times New Roman" w:cs="Arial"/>
          <w:b/>
          <w:bCs/>
          <w:lang w:val="en-US" w:eastAsia="en-US"/>
        </w:rPr>
      </w:pPr>
      <w:r w:rsidRPr="006B4C2A">
        <w:rPr>
          <w:rFonts w:eastAsia="Times New Roman"/>
          <w:b/>
          <w:bCs/>
          <w:lang w:val="en-US" w:eastAsia="en-US"/>
        </w:rPr>
        <w:t xml:space="preserve">Observation 4: </w:t>
      </w:r>
      <w:r w:rsidRPr="006B4C2A">
        <w:rPr>
          <w:rFonts w:eastAsia="Times New Roman"/>
          <w:i/>
          <w:iCs/>
          <w:lang w:val="en-US" w:eastAsia="en-US"/>
        </w:rPr>
        <w:t xml:space="preserve">Unlike the per-use-case designs of 5GA, a </w:t>
      </w:r>
      <w:r>
        <w:rPr>
          <w:rFonts w:eastAsia="Times New Roman"/>
          <w:i/>
          <w:iCs/>
          <w:lang w:val="en-US" w:eastAsia="en-US"/>
        </w:rPr>
        <w:t>single</w:t>
      </w:r>
      <w:r w:rsidRPr="006B4C2A">
        <w:rPr>
          <w:rFonts w:eastAsia="Times New Roman"/>
          <w:i/>
          <w:iCs/>
          <w:lang w:val="en-US" w:eastAsia="en-US"/>
        </w:rPr>
        <w:t xml:space="preserve"> framework should remain forward-compatible, support UE-centric enhancements within network-defined bounds, and enable coordinated evolution across RAN, SA, and CT while maintaining network controllability.</w:t>
      </w:r>
    </w:p>
    <w:p w14:paraId="5DEABE9C" w14:textId="77777777" w:rsidR="006B4C2A" w:rsidRPr="006B4C2A" w:rsidRDefault="006B4C2A" w:rsidP="006B4C2A">
      <w:pPr>
        <w:ind w:left="1276" w:hanging="1276"/>
        <w:rPr>
          <w:rFonts w:eastAsia="Times New Roman"/>
          <w:lang w:val="en-US" w:eastAsia="en-US"/>
        </w:rPr>
      </w:pPr>
      <w:r w:rsidRPr="006B4C2A">
        <w:rPr>
          <w:rFonts w:cs="Arial"/>
          <w:b/>
          <w:bCs/>
          <w:lang w:val="en-US"/>
        </w:rPr>
        <w:t>Proposal 2</w:t>
      </w:r>
      <w:proofErr w:type="gramStart"/>
      <w:r w:rsidRPr="006B4C2A">
        <w:rPr>
          <w:rFonts w:cs="Arial"/>
          <w:b/>
          <w:bCs/>
          <w:lang w:val="en-US"/>
        </w:rPr>
        <w:t xml:space="preserve">: </w:t>
      </w:r>
      <w:r w:rsidRPr="006B4C2A">
        <w:rPr>
          <w:rFonts w:cs="Arial"/>
          <w:b/>
          <w:bCs/>
          <w:lang w:val="en-US"/>
        </w:rPr>
        <w:tab/>
      </w:r>
      <w:r w:rsidRPr="006B4C2A">
        <w:rPr>
          <w:rFonts w:cs="Arial"/>
          <w:i/>
          <w:iCs/>
          <w:lang w:val="en-US"/>
        </w:rPr>
        <w:t>6</w:t>
      </w:r>
      <w:proofErr w:type="gramEnd"/>
      <w:r w:rsidRPr="006B4C2A">
        <w:rPr>
          <w:rFonts w:cs="Arial"/>
          <w:i/>
          <w:iCs/>
          <w:lang w:val="en-US"/>
        </w:rPr>
        <w:t>GR supports a single, extensible AI/ML framework by providing common enablers for lifecycle management (LCM), model inference, monitoring, control, and fallback across use cases.</w:t>
      </w:r>
    </w:p>
    <w:p w14:paraId="0D463AAA" w14:textId="410D59AA" w:rsidR="006B4C2A" w:rsidRPr="006B4C2A" w:rsidRDefault="006B4C2A" w:rsidP="00BB1492">
      <w:pPr>
        <w:spacing w:after="60"/>
      </w:pPr>
      <w:r>
        <w:t>[</w:t>
      </w:r>
      <w:r w:rsidRPr="004A408D">
        <w:rPr>
          <w:highlight w:val="lightGray"/>
        </w:rPr>
        <w:t>Data Collection and Management</w:t>
      </w:r>
      <w:r>
        <w:t>]</w:t>
      </w:r>
    </w:p>
    <w:p w14:paraId="68106532" w14:textId="77777777" w:rsidR="00536789" w:rsidRPr="006B4C2A" w:rsidRDefault="00536789" w:rsidP="00536789">
      <w:pPr>
        <w:overflowPunct/>
        <w:autoSpaceDE/>
        <w:autoSpaceDN/>
        <w:adjustRightInd/>
        <w:ind w:left="1560" w:hanging="1560"/>
        <w:textAlignment w:val="auto"/>
        <w:rPr>
          <w:rFonts w:eastAsia="Times New Roman" w:cs="Arial"/>
          <w:b/>
          <w:bCs/>
          <w:lang w:val="en-US" w:eastAsia="en-US"/>
        </w:rPr>
      </w:pPr>
      <w:r w:rsidRPr="006B4C2A">
        <w:rPr>
          <w:rFonts w:eastAsia="Times New Roman"/>
          <w:b/>
          <w:bCs/>
          <w:lang w:val="en-US" w:eastAsia="en-US"/>
        </w:rPr>
        <w:t>Observation 5</w:t>
      </w:r>
      <w:proofErr w:type="gramStart"/>
      <w:r w:rsidRPr="006B4C2A">
        <w:rPr>
          <w:rFonts w:eastAsia="Times New Roman"/>
          <w:b/>
          <w:bCs/>
          <w:lang w:val="en-US" w:eastAsia="en-US"/>
        </w:rPr>
        <w:t xml:space="preserve">: </w:t>
      </w:r>
      <w:r w:rsidRPr="006B4C2A">
        <w:rPr>
          <w:rFonts w:eastAsia="Times New Roman"/>
          <w:b/>
          <w:bCs/>
          <w:lang w:val="en-US" w:eastAsia="en-US"/>
        </w:rPr>
        <w:tab/>
      </w:r>
      <w:r w:rsidRPr="006B4C2A">
        <w:rPr>
          <w:rFonts w:eastAsia="Times New Roman"/>
          <w:i/>
          <w:iCs/>
          <w:lang w:val="en-US" w:eastAsia="en-US"/>
        </w:rPr>
        <w:t>6</w:t>
      </w:r>
      <w:proofErr w:type="gramEnd"/>
      <w:r w:rsidRPr="006B4C2A">
        <w:rPr>
          <w:rFonts w:eastAsia="Times New Roman"/>
          <w:i/>
          <w:iCs/>
          <w:lang w:val="en-US" w:eastAsia="en-US"/>
        </w:rPr>
        <w:t xml:space="preserve">GR data collection framework should support both standardized and non-standardized formats, with selection of the </w:t>
      </w:r>
      <w:r>
        <w:rPr>
          <w:rFonts w:eastAsia="Times New Roman"/>
          <w:i/>
          <w:iCs/>
          <w:lang w:val="en-US" w:eastAsia="en-US"/>
        </w:rPr>
        <w:t>applicable</w:t>
      </w:r>
      <w:r w:rsidRPr="006B4C2A">
        <w:rPr>
          <w:rFonts w:eastAsia="Times New Roman"/>
          <w:i/>
          <w:iCs/>
          <w:lang w:val="en-US" w:eastAsia="en-US"/>
        </w:rPr>
        <w:t xml:space="preserve"> data/model format</w:t>
      </w:r>
      <w:r>
        <w:rPr>
          <w:rFonts w:eastAsia="Times New Roman"/>
          <w:i/>
          <w:iCs/>
          <w:lang w:val="en-US" w:eastAsia="en-US"/>
        </w:rPr>
        <w:t>(s)</w:t>
      </w:r>
      <w:r w:rsidRPr="006B4C2A">
        <w:rPr>
          <w:rFonts w:eastAsia="Times New Roman"/>
          <w:i/>
          <w:iCs/>
          <w:lang w:val="en-US" w:eastAsia="en-US"/>
        </w:rPr>
        <w:t xml:space="preserve"> assessed per use case. </w:t>
      </w:r>
      <w:r w:rsidRPr="006B4C2A" w:rsidDel="00BB473E">
        <w:rPr>
          <w:rFonts w:eastAsia="Times New Roman"/>
          <w:b/>
          <w:bCs/>
          <w:lang w:val="en-US" w:eastAsia="en-US"/>
        </w:rPr>
        <w:t xml:space="preserve"> </w:t>
      </w:r>
    </w:p>
    <w:p w14:paraId="163E8B77" w14:textId="77777777" w:rsidR="00536789" w:rsidRPr="006B4C2A" w:rsidRDefault="00536789" w:rsidP="00536789">
      <w:pPr>
        <w:ind w:left="1276" w:hanging="1276"/>
        <w:rPr>
          <w:rFonts w:cs="Arial"/>
          <w:b/>
          <w:bCs/>
          <w:lang w:val="en-US"/>
        </w:rPr>
      </w:pPr>
      <w:r w:rsidRPr="006B4C2A">
        <w:rPr>
          <w:rFonts w:cs="Arial"/>
          <w:b/>
          <w:bCs/>
          <w:lang w:val="en-US"/>
        </w:rPr>
        <w:t xml:space="preserve">Proposal </w:t>
      </w:r>
      <w:r w:rsidRPr="004A408D">
        <w:rPr>
          <w:rFonts w:cs="Arial"/>
          <w:b/>
          <w:bCs/>
          <w:lang w:val="en-US"/>
        </w:rPr>
        <w:t>3</w:t>
      </w:r>
      <w:proofErr w:type="gramStart"/>
      <w:r w:rsidRPr="006B4C2A">
        <w:rPr>
          <w:rFonts w:cs="Arial"/>
          <w:b/>
          <w:bCs/>
          <w:lang w:val="en-US"/>
        </w:rPr>
        <w:t xml:space="preserve">: </w:t>
      </w:r>
      <w:r w:rsidRPr="006B4C2A">
        <w:rPr>
          <w:rFonts w:cs="Arial"/>
          <w:b/>
          <w:bCs/>
          <w:lang w:val="en-US"/>
        </w:rPr>
        <w:tab/>
      </w:r>
      <w:r w:rsidRPr="006B4C2A">
        <w:rPr>
          <w:rFonts w:cs="Arial"/>
          <w:i/>
          <w:iCs/>
        </w:rPr>
        <w:t>Design</w:t>
      </w:r>
      <w:proofErr w:type="gramEnd"/>
      <w:r w:rsidRPr="006B4C2A">
        <w:rPr>
          <w:rFonts w:cs="Arial"/>
          <w:i/>
          <w:iCs/>
        </w:rPr>
        <w:t xml:space="preserve"> targets for </w:t>
      </w:r>
      <w:r>
        <w:rPr>
          <w:rFonts w:cs="Arial"/>
          <w:i/>
          <w:iCs/>
        </w:rPr>
        <w:t>the 6G</w:t>
      </w:r>
      <w:r w:rsidRPr="006B4C2A">
        <w:rPr>
          <w:rFonts w:cs="Arial"/>
          <w:i/>
          <w:iCs/>
        </w:rPr>
        <w:t xml:space="preserve"> data collection framework include a </w:t>
      </w:r>
      <w:r>
        <w:rPr>
          <w:rFonts w:cs="Arial"/>
          <w:i/>
          <w:iCs/>
        </w:rPr>
        <w:t>single</w:t>
      </w:r>
      <w:r w:rsidRPr="006B4C2A">
        <w:rPr>
          <w:rFonts w:cs="Arial"/>
          <w:i/>
          <w:iCs/>
        </w:rPr>
        <w:t>, extensible architecture supporting legacy (SON MDT) and emerging services (AI/ML, ISAC), enhanced MNO visibility and control, and support for both standardized and non-standardized data/model formats</w:t>
      </w:r>
    </w:p>
    <w:p w14:paraId="72AEB80E" w14:textId="5C721082" w:rsidR="006B4C2A" w:rsidRPr="006B4C2A" w:rsidRDefault="006B4C2A" w:rsidP="006B4C2A">
      <w:pPr>
        <w:overflowPunct/>
        <w:autoSpaceDE/>
        <w:autoSpaceDN/>
        <w:adjustRightInd/>
        <w:ind w:left="1560" w:hanging="1560"/>
        <w:textAlignment w:val="auto"/>
        <w:rPr>
          <w:rFonts w:eastAsia="Times New Roman"/>
          <w:b/>
          <w:bCs/>
          <w:lang w:val="en-US" w:eastAsia="en-US"/>
        </w:rPr>
      </w:pPr>
      <w:r w:rsidRPr="006B4C2A">
        <w:rPr>
          <w:rFonts w:eastAsia="Times New Roman"/>
          <w:b/>
          <w:bCs/>
          <w:lang w:val="en-US" w:eastAsia="en-US"/>
        </w:rPr>
        <w:t xml:space="preserve">Observation </w:t>
      </w:r>
      <w:r w:rsidRPr="004D0022">
        <w:rPr>
          <w:rFonts w:eastAsia="Times New Roman"/>
          <w:b/>
          <w:bCs/>
          <w:lang w:val="en-US" w:eastAsia="en-US"/>
        </w:rPr>
        <w:t>6</w:t>
      </w:r>
      <w:proofErr w:type="gramStart"/>
      <w:r w:rsidRPr="006B4C2A">
        <w:rPr>
          <w:rFonts w:eastAsia="Times New Roman"/>
          <w:b/>
          <w:bCs/>
          <w:lang w:val="en-US" w:eastAsia="en-US"/>
        </w:rPr>
        <w:t xml:space="preserve">: </w:t>
      </w:r>
      <w:r w:rsidR="00FB622B">
        <w:rPr>
          <w:rFonts w:eastAsia="Times New Roman"/>
          <w:b/>
          <w:bCs/>
          <w:lang w:val="en-US" w:eastAsia="en-US"/>
        </w:rPr>
        <w:tab/>
      </w:r>
      <w:r w:rsidRPr="006B4C2A">
        <w:rPr>
          <w:rFonts w:eastAsia="Times New Roman"/>
          <w:i/>
          <w:iCs/>
          <w:lang w:val="en-US" w:eastAsia="en-US"/>
        </w:rPr>
        <w:t>Data</w:t>
      </w:r>
      <w:proofErr w:type="gramEnd"/>
      <w:r w:rsidRPr="006B4C2A">
        <w:rPr>
          <w:rFonts w:eastAsia="Times New Roman"/>
          <w:i/>
          <w:iCs/>
          <w:lang w:val="en-US" w:eastAsia="en-US"/>
        </w:rPr>
        <w:t xml:space="preserve"> control functions may reside in RAN, CN, or both, but must provide MNO visibility and allow initiation, termination, and configuration of data collection and transfer</w:t>
      </w:r>
    </w:p>
    <w:p w14:paraId="5D6FE8A3" w14:textId="77777777" w:rsidR="006B4C2A" w:rsidRPr="006B4C2A" w:rsidRDefault="006B4C2A" w:rsidP="006B4C2A">
      <w:pPr>
        <w:overflowPunct/>
        <w:autoSpaceDE/>
        <w:autoSpaceDN/>
        <w:adjustRightInd/>
        <w:ind w:left="1560" w:hanging="1560"/>
        <w:textAlignment w:val="auto"/>
        <w:rPr>
          <w:rFonts w:eastAsia="Times New Roman"/>
          <w:b/>
          <w:bCs/>
          <w:lang w:val="en-US" w:eastAsia="en-US"/>
        </w:rPr>
      </w:pPr>
      <w:r w:rsidRPr="006B4C2A">
        <w:rPr>
          <w:rFonts w:eastAsia="Times New Roman"/>
          <w:b/>
          <w:bCs/>
          <w:lang w:val="en-US" w:eastAsia="en-US"/>
        </w:rPr>
        <w:t xml:space="preserve">Observation 7: </w:t>
      </w:r>
      <w:r w:rsidRPr="006B4C2A">
        <w:rPr>
          <w:rFonts w:eastAsia="Times New Roman"/>
          <w:i/>
          <w:iCs/>
          <w:lang w:val="en-US" w:eastAsia="en-US"/>
        </w:rPr>
        <w:t>AI/ML and sensing generates highly sensitive data requiring stronger security measures. Privacy must also be safeguarded through user consent and anonymization.</w:t>
      </w:r>
    </w:p>
    <w:p w14:paraId="13711BF3" w14:textId="77777777" w:rsidR="006B4C2A" w:rsidRPr="006B4C2A" w:rsidRDefault="006B4C2A" w:rsidP="006B4C2A">
      <w:pPr>
        <w:ind w:left="1276" w:hanging="1276"/>
        <w:rPr>
          <w:rFonts w:cs="Arial"/>
          <w:i/>
          <w:iCs/>
          <w:lang w:val="en-US"/>
        </w:rPr>
      </w:pPr>
      <w:r w:rsidRPr="006B4C2A">
        <w:rPr>
          <w:rFonts w:eastAsia="Times New Roman"/>
          <w:b/>
          <w:bCs/>
          <w:lang w:val="en-US" w:eastAsia="en-US"/>
        </w:rPr>
        <w:t xml:space="preserve">Proposal </w:t>
      </w:r>
      <w:r w:rsidRPr="004D0022">
        <w:rPr>
          <w:rFonts w:eastAsia="Times New Roman"/>
          <w:b/>
          <w:bCs/>
          <w:lang w:val="en-US" w:eastAsia="en-US"/>
        </w:rPr>
        <w:t>4</w:t>
      </w:r>
      <w:r w:rsidRPr="006B4C2A">
        <w:rPr>
          <w:rFonts w:eastAsia="Times New Roman"/>
          <w:b/>
          <w:bCs/>
          <w:lang w:val="en-US" w:eastAsia="en-US"/>
        </w:rPr>
        <w:t xml:space="preserve">: </w:t>
      </w:r>
      <w:r w:rsidRPr="006B4C2A">
        <w:rPr>
          <w:rFonts w:eastAsia="Times New Roman"/>
          <w:i/>
          <w:iCs/>
          <w:lang w:val="en-US" w:eastAsia="en-US"/>
        </w:rPr>
        <w:t xml:space="preserve">Data control functions must support the initiation, termination, and configuration of data collection and transfer. </w:t>
      </w:r>
      <w:r w:rsidRPr="006B4C2A">
        <w:rPr>
          <w:rFonts w:cs="Arial"/>
          <w:i/>
          <w:iCs/>
          <w:lang w:val="en-US"/>
        </w:rPr>
        <w:t>The framework should enable security, dynamic consent, anonymization, and privacy-preserving mechanisms.</w:t>
      </w:r>
    </w:p>
    <w:p w14:paraId="7549FF55" w14:textId="3FB3F955" w:rsidR="006B4C2A" w:rsidRPr="006B4C2A" w:rsidRDefault="006B4C2A" w:rsidP="004A408D">
      <w:r>
        <w:t>[</w:t>
      </w:r>
      <w:r w:rsidRPr="004A408D">
        <w:rPr>
          <w:highlight w:val="lightGray"/>
        </w:rPr>
        <w:t>L2/L3 AI/ML Use Cases and Evaluation Methodology for 6GR</w:t>
      </w:r>
      <w:r>
        <w:t>]</w:t>
      </w:r>
    </w:p>
    <w:p w14:paraId="49265DDD" w14:textId="77777777" w:rsidR="00D572B8" w:rsidRPr="006B4C2A" w:rsidRDefault="00D572B8" w:rsidP="00D572B8">
      <w:pPr>
        <w:ind w:left="1276" w:hanging="1276"/>
        <w:rPr>
          <w:rFonts w:cs="Arial"/>
          <w:b/>
          <w:bCs/>
          <w:lang w:val="en-US"/>
        </w:rPr>
      </w:pPr>
      <w:r w:rsidRPr="006B4C2A">
        <w:rPr>
          <w:rFonts w:cs="Arial"/>
          <w:b/>
          <w:bCs/>
          <w:lang w:val="en-US"/>
        </w:rPr>
        <w:t xml:space="preserve">Proposal </w:t>
      </w:r>
      <w:r w:rsidRPr="004A408D">
        <w:rPr>
          <w:rFonts w:cs="Arial"/>
          <w:b/>
          <w:bCs/>
          <w:lang w:val="en-US"/>
        </w:rPr>
        <w:t>5</w:t>
      </w:r>
      <w:proofErr w:type="gramStart"/>
      <w:r w:rsidRPr="006B4C2A">
        <w:rPr>
          <w:rFonts w:cs="Arial"/>
          <w:b/>
          <w:bCs/>
          <w:lang w:val="en-US"/>
        </w:rPr>
        <w:t xml:space="preserve">: </w:t>
      </w:r>
      <w:r w:rsidRPr="006B4C2A">
        <w:rPr>
          <w:rFonts w:cs="Arial"/>
          <w:b/>
          <w:bCs/>
          <w:lang w:val="en-US"/>
        </w:rPr>
        <w:tab/>
      </w:r>
      <w:r w:rsidRPr="006B4C2A">
        <w:rPr>
          <w:rFonts w:eastAsia="Times New Roman" w:cs="Arial"/>
          <w:i/>
          <w:iCs/>
          <w:lang w:val="en-US" w:eastAsia="en-US"/>
        </w:rPr>
        <w:t>Prioritize</w:t>
      </w:r>
      <w:proofErr w:type="gramEnd"/>
      <w:r w:rsidRPr="006B4C2A">
        <w:rPr>
          <w:rFonts w:eastAsia="Times New Roman" w:cs="Arial"/>
          <w:i/>
          <w:iCs/>
          <w:lang w:val="en-US" w:eastAsia="en-US"/>
        </w:rPr>
        <w:t xml:space="preserve"> evaluation of use cases where no </w:t>
      </w:r>
      <w:r>
        <w:rPr>
          <w:rFonts w:eastAsia="Times New Roman" w:cs="Arial"/>
          <w:i/>
          <w:iCs/>
          <w:lang w:val="en-US" w:eastAsia="en-US"/>
        </w:rPr>
        <w:t>conventional</w:t>
      </w:r>
      <w:r w:rsidRPr="006B4C2A">
        <w:rPr>
          <w:rFonts w:eastAsia="Times New Roman" w:cs="Arial"/>
          <w:i/>
          <w:iCs/>
          <w:lang w:val="en-US" w:eastAsia="en-US"/>
        </w:rPr>
        <w:t xml:space="preserve"> alternative exists or AIML offers significant improvements to system performance. </w:t>
      </w:r>
    </w:p>
    <w:p w14:paraId="497A1CD7" w14:textId="77777777" w:rsidR="00D572B8" w:rsidRPr="006B4C2A" w:rsidRDefault="00D572B8" w:rsidP="00D572B8">
      <w:pPr>
        <w:ind w:left="1276" w:hanging="1276"/>
        <w:rPr>
          <w:rFonts w:cs="Arial"/>
          <w:b/>
          <w:bCs/>
          <w:lang w:val="en-US"/>
        </w:rPr>
      </w:pPr>
      <w:r w:rsidRPr="006B4C2A">
        <w:rPr>
          <w:rFonts w:cs="Arial"/>
          <w:b/>
          <w:bCs/>
          <w:lang w:val="en-US"/>
        </w:rPr>
        <w:t>Proposal 6</w:t>
      </w:r>
      <w:proofErr w:type="gramStart"/>
      <w:r w:rsidRPr="006B4C2A">
        <w:rPr>
          <w:rFonts w:cs="Arial"/>
          <w:b/>
          <w:bCs/>
          <w:lang w:val="en-US"/>
        </w:rPr>
        <w:t xml:space="preserve">: </w:t>
      </w:r>
      <w:r w:rsidRPr="006B4C2A">
        <w:rPr>
          <w:rFonts w:cs="Arial"/>
          <w:b/>
          <w:bCs/>
          <w:lang w:val="en-US"/>
        </w:rPr>
        <w:tab/>
      </w:r>
      <w:r w:rsidRPr="006B4C2A">
        <w:rPr>
          <w:rFonts w:cs="Arial"/>
          <w:i/>
          <w:iCs/>
          <w:lang w:val="en-US"/>
        </w:rPr>
        <w:t>Establish</w:t>
      </w:r>
      <w:proofErr w:type="gramEnd"/>
      <w:r w:rsidRPr="006B4C2A">
        <w:rPr>
          <w:rFonts w:cs="Arial"/>
          <w:i/>
          <w:iCs/>
          <w:lang w:val="en-US"/>
        </w:rPr>
        <w:t xml:space="preserve"> a set of complexity metrics for AI/ML evaluation, including normalized FLOPs, space complexity, and derived energy consumption profiles.</w:t>
      </w:r>
    </w:p>
    <w:p w14:paraId="5D0B12AD" w14:textId="34BF6498" w:rsidR="006B4C2A" w:rsidRPr="006B4C2A" w:rsidRDefault="006B4C2A" w:rsidP="004A408D">
      <w:pPr>
        <w:rPr>
          <w:lang w:val="en-US" w:eastAsia="en-US"/>
        </w:rPr>
      </w:pPr>
      <w:r>
        <w:rPr>
          <w:lang w:val="en-US" w:eastAsia="en-US"/>
        </w:rPr>
        <w:t>[</w:t>
      </w:r>
      <w:r w:rsidRPr="004A408D">
        <w:rPr>
          <w:highlight w:val="lightGray"/>
          <w:lang w:val="en-US" w:eastAsia="en-US"/>
        </w:rPr>
        <w:t>Data transfer Framework</w:t>
      </w:r>
      <w:r>
        <w:rPr>
          <w:lang w:val="en-US" w:eastAsia="en-US"/>
        </w:rPr>
        <w:t>]</w:t>
      </w:r>
    </w:p>
    <w:p w14:paraId="014F4C9D" w14:textId="0A610B32" w:rsidR="00101B86" w:rsidRPr="006B4C2A" w:rsidRDefault="00101B86" w:rsidP="00101B86">
      <w:pPr>
        <w:overflowPunct/>
        <w:autoSpaceDE/>
        <w:autoSpaceDN/>
        <w:adjustRightInd/>
        <w:ind w:left="1560" w:hanging="1560"/>
        <w:textAlignment w:val="auto"/>
        <w:rPr>
          <w:rFonts w:eastAsia="Times New Roman" w:cs="Arial"/>
          <w:i/>
          <w:iCs/>
          <w:lang w:val="en-US" w:eastAsia="en-US"/>
        </w:rPr>
      </w:pPr>
      <w:r w:rsidRPr="006B4C2A">
        <w:rPr>
          <w:rFonts w:eastAsia="Times New Roman" w:cs="Arial"/>
          <w:b/>
          <w:bCs/>
          <w:lang w:val="en-US" w:eastAsia="en-US"/>
        </w:rPr>
        <w:t xml:space="preserve">Observation </w:t>
      </w:r>
      <w:r w:rsidR="00D572B8">
        <w:rPr>
          <w:rFonts w:eastAsia="Times New Roman" w:cs="Arial"/>
          <w:b/>
          <w:bCs/>
          <w:lang w:val="en-US" w:eastAsia="en-US"/>
        </w:rPr>
        <w:t>9</w:t>
      </w:r>
      <w:proofErr w:type="gramStart"/>
      <w:r w:rsidRPr="006B4C2A">
        <w:rPr>
          <w:rFonts w:eastAsia="Times New Roman" w:cs="Arial"/>
          <w:b/>
          <w:bCs/>
          <w:lang w:val="en-US" w:eastAsia="en-US"/>
        </w:rPr>
        <w:t xml:space="preserve">: </w:t>
      </w:r>
      <w:r w:rsidR="00FB622B">
        <w:rPr>
          <w:rFonts w:eastAsia="Times New Roman" w:cs="Arial"/>
          <w:b/>
          <w:bCs/>
          <w:lang w:val="en-US" w:eastAsia="en-US"/>
        </w:rPr>
        <w:tab/>
      </w:r>
      <w:r w:rsidRPr="006B4C2A">
        <w:rPr>
          <w:rFonts w:eastAsia="Times New Roman" w:cs="Arial"/>
          <w:i/>
          <w:iCs/>
          <w:lang w:val="en-US" w:eastAsia="en-US"/>
        </w:rPr>
        <w:t>The</w:t>
      </w:r>
      <w:proofErr w:type="gramEnd"/>
      <w:r w:rsidRPr="006B4C2A">
        <w:rPr>
          <w:rFonts w:eastAsia="Times New Roman" w:cs="Arial"/>
          <w:i/>
          <w:iCs/>
          <w:lang w:val="en-US" w:eastAsia="en-US"/>
        </w:rPr>
        <w:t xml:space="preserve"> transfer of data for AI/ML and sensing operations has </w:t>
      </w:r>
      <w:r>
        <w:rPr>
          <w:rFonts w:eastAsia="Times New Roman" w:cs="Arial"/>
          <w:i/>
          <w:iCs/>
          <w:lang w:val="en-US" w:eastAsia="en-US"/>
        </w:rPr>
        <w:t xml:space="preserve">QoS </w:t>
      </w:r>
      <w:r w:rsidRPr="006B4C2A">
        <w:rPr>
          <w:rFonts w:eastAsia="Times New Roman" w:cs="Arial"/>
          <w:i/>
          <w:iCs/>
          <w:lang w:val="en-US" w:eastAsia="en-US"/>
        </w:rPr>
        <w:t xml:space="preserve">requirements that are different from normal UP/CP traffic, and </w:t>
      </w:r>
      <w:r>
        <w:rPr>
          <w:rFonts w:eastAsia="Times New Roman" w:cs="Arial"/>
          <w:i/>
          <w:iCs/>
          <w:lang w:val="en-US" w:eastAsia="en-US"/>
        </w:rPr>
        <w:t xml:space="preserve">these requirements may be time varying. </w:t>
      </w:r>
    </w:p>
    <w:p w14:paraId="5184EFC9" w14:textId="498AFC81" w:rsidR="006B4C2A" w:rsidRDefault="006B4C2A" w:rsidP="006B4C2A">
      <w:pPr>
        <w:overflowPunct/>
        <w:autoSpaceDE/>
        <w:autoSpaceDN/>
        <w:adjustRightInd/>
        <w:ind w:left="1560" w:hanging="1560"/>
        <w:textAlignment w:val="auto"/>
        <w:rPr>
          <w:rFonts w:eastAsia="Times New Roman" w:cs="Arial"/>
          <w:i/>
          <w:iCs/>
          <w:lang w:val="en-US" w:eastAsia="en-US"/>
        </w:rPr>
      </w:pPr>
      <w:r w:rsidRPr="006B4C2A">
        <w:rPr>
          <w:rFonts w:eastAsia="Times New Roman" w:cs="Arial"/>
          <w:b/>
          <w:bCs/>
          <w:lang w:val="en-US" w:eastAsia="en-US"/>
        </w:rPr>
        <w:t xml:space="preserve">Observation </w:t>
      </w:r>
      <w:r w:rsidR="00D572B8">
        <w:rPr>
          <w:rFonts w:eastAsia="Times New Roman" w:cs="Arial"/>
          <w:b/>
          <w:bCs/>
          <w:lang w:val="en-US" w:eastAsia="en-US"/>
        </w:rPr>
        <w:t>10</w:t>
      </w:r>
      <w:r w:rsidRPr="006B4C2A">
        <w:rPr>
          <w:rFonts w:eastAsia="Times New Roman" w:cs="Arial"/>
          <w:b/>
          <w:bCs/>
          <w:lang w:val="en-US" w:eastAsia="en-US"/>
        </w:rPr>
        <w:t xml:space="preserve">: </w:t>
      </w:r>
      <w:r w:rsidRPr="006B4C2A">
        <w:rPr>
          <w:rFonts w:eastAsia="Times New Roman" w:cs="Arial"/>
          <w:i/>
          <w:iCs/>
          <w:lang w:val="en-US" w:eastAsia="en-US"/>
        </w:rPr>
        <w:t>Effective transfer of huge volumes of AI/ML and sensing operational data requires supporting flexible routing, and conventional PDU sessions may not be sufficient.</w:t>
      </w:r>
      <w:r>
        <w:rPr>
          <w:rFonts w:eastAsia="Times New Roman" w:cs="Arial"/>
          <w:i/>
          <w:iCs/>
          <w:lang w:val="en-US" w:eastAsia="en-US"/>
        </w:rPr>
        <w:t xml:space="preserve"> </w:t>
      </w:r>
    </w:p>
    <w:p w14:paraId="3688A0D6" w14:textId="2CA78152" w:rsidR="00BB1492" w:rsidRDefault="00012C4A" w:rsidP="00BB1492">
      <w:pPr>
        <w:ind w:left="1276" w:hanging="1276"/>
        <w:rPr>
          <w:rFonts w:cs="Arial"/>
          <w:i/>
          <w:iCs/>
          <w:lang w:val="en-US"/>
        </w:rPr>
      </w:pPr>
      <w:r w:rsidRPr="006E6E65">
        <w:rPr>
          <w:rFonts w:cs="Arial"/>
          <w:b/>
          <w:bCs/>
          <w:lang w:val="en-US"/>
        </w:rPr>
        <w:t xml:space="preserve">Proposal </w:t>
      </w:r>
      <w:r>
        <w:rPr>
          <w:rFonts w:cs="Arial"/>
          <w:b/>
          <w:bCs/>
          <w:lang w:val="en-US"/>
        </w:rPr>
        <w:t>7</w:t>
      </w:r>
      <w:proofErr w:type="gramStart"/>
      <w:r w:rsidRPr="006E6E65">
        <w:rPr>
          <w:rFonts w:cs="Arial"/>
          <w:b/>
          <w:bCs/>
          <w:lang w:val="en-US"/>
        </w:rPr>
        <w:t xml:space="preserve">: </w:t>
      </w:r>
      <w:r w:rsidR="00FB622B">
        <w:rPr>
          <w:rFonts w:cs="Arial"/>
          <w:b/>
          <w:bCs/>
          <w:lang w:val="en-US"/>
        </w:rPr>
        <w:tab/>
      </w:r>
      <w:r>
        <w:rPr>
          <w:rFonts w:cs="Arial"/>
          <w:i/>
          <w:iCs/>
          <w:lang w:val="en-US"/>
        </w:rPr>
        <w:t>The</w:t>
      </w:r>
      <w:proofErr w:type="gramEnd"/>
      <w:r>
        <w:rPr>
          <w:rFonts w:cs="Arial"/>
          <w:i/>
          <w:iCs/>
          <w:lang w:val="en-US"/>
        </w:rPr>
        <w:t xml:space="preserve"> framework for </w:t>
      </w:r>
      <w:r w:rsidRPr="008A461E">
        <w:rPr>
          <w:rFonts w:cs="Arial"/>
          <w:i/>
          <w:iCs/>
          <w:lang w:val="en-US"/>
        </w:rPr>
        <w:t>transfer</w:t>
      </w:r>
      <w:r>
        <w:rPr>
          <w:rFonts w:cs="Arial"/>
          <w:i/>
          <w:iCs/>
          <w:lang w:val="en-US"/>
        </w:rPr>
        <w:t xml:space="preserve">ring </w:t>
      </w:r>
      <w:r w:rsidRPr="008A461E">
        <w:rPr>
          <w:rFonts w:cs="Arial"/>
          <w:i/>
          <w:iCs/>
          <w:lang w:val="en-US"/>
        </w:rPr>
        <w:t xml:space="preserve">AI/ML and </w:t>
      </w:r>
      <w:r>
        <w:rPr>
          <w:rFonts w:cs="Arial"/>
          <w:i/>
          <w:iCs/>
          <w:lang w:val="en-US"/>
        </w:rPr>
        <w:t>s</w:t>
      </w:r>
      <w:r w:rsidRPr="008A461E">
        <w:rPr>
          <w:rFonts w:cs="Arial"/>
          <w:i/>
          <w:iCs/>
          <w:lang w:val="en-US"/>
        </w:rPr>
        <w:t xml:space="preserve">ensing operational data </w:t>
      </w:r>
      <w:r>
        <w:rPr>
          <w:rFonts w:cs="Arial"/>
          <w:i/>
          <w:iCs/>
          <w:lang w:val="en-US"/>
        </w:rPr>
        <w:t xml:space="preserve">includes </w:t>
      </w:r>
      <w:r w:rsidRPr="008A461E">
        <w:rPr>
          <w:rFonts w:cs="Arial"/>
          <w:i/>
          <w:iCs/>
          <w:lang w:val="en-US"/>
        </w:rPr>
        <w:t>efficient handl</w:t>
      </w:r>
      <w:r>
        <w:rPr>
          <w:rFonts w:cs="Arial"/>
          <w:i/>
          <w:iCs/>
          <w:lang w:val="en-US"/>
        </w:rPr>
        <w:t>ing of</w:t>
      </w:r>
      <w:r w:rsidRPr="008A461E">
        <w:rPr>
          <w:rFonts w:cs="Arial"/>
          <w:i/>
          <w:iCs/>
          <w:lang w:val="en-US"/>
        </w:rPr>
        <w:t xml:space="preserve"> large-volume</w:t>
      </w:r>
      <w:r>
        <w:rPr>
          <w:rFonts w:cs="Arial"/>
          <w:i/>
          <w:iCs/>
          <w:lang w:val="en-US"/>
        </w:rPr>
        <w:t xml:space="preserve"> data</w:t>
      </w:r>
      <w:r w:rsidRPr="008A461E">
        <w:rPr>
          <w:rFonts w:cs="Arial"/>
          <w:i/>
          <w:iCs/>
          <w:lang w:val="en-US"/>
        </w:rPr>
        <w:t xml:space="preserve">, </w:t>
      </w:r>
      <w:r>
        <w:rPr>
          <w:rFonts w:cs="Arial"/>
          <w:i/>
          <w:iCs/>
          <w:lang w:val="en-US"/>
        </w:rPr>
        <w:t xml:space="preserve">differentiated QoS treatment, and configurable data termination point. Aspects related to routing/termination of the data to be studied first in SA groups. </w:t>
      </w:r>
    </w:p>
    <w:p w14:paraId="71A8147F" w14:textId="77777777" w:rsidR="00773F15" w:rsidRPr="001D0064" w:rsidRDefault="00773F15" w:rsidP="00773F15">
      <w:pPr>
        <w:pStyle w:val="Heading1"/>
        <w:rPr>
          <w:sz w:val="32"/>
          <w:lang w:val="en-US"/>
        </w:rPr>
      </w:pPr>
      <w:r w:rsidRPr="001D0064">
        <w:rPr>
          <w:sz w:val="32"/>
          <w:lang w:val="en-US"/>
        </w:rPr>
        <w:lastRenderedPageBreak/>
        <w:t>References</w:t>
      </w:r>
      <w:bookmarkEnd w:id="2"/>
    </w:p>
    <w:p w14:paraId="0EB8A15D" w14:textId="77777777" w:rsidR="00743126" w:rsidRPr="00624E6B" w:rsidRDefault="0074312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624E6B">
        <w:rPr>
          <w:rFonts w:ascii="Times New Roman" w:hAnsi="Times New Roman"/>
          <w:szCs w:val="18"/>
        </w:rPr>
        <w:t>RP-251881, “New SID: Study on 6G Radio”, NTT DOCOMO (Moderator), Prague, Czech Republic, June 9-13, 2025.</w:t>
      </w:r>
      <w:bookmarkEnd w:id="4"/>
    </w:p>
    <w:bookmarkEnd w:id="5"/>
    <w:p w14:paraId="5B07E7C3" w14:textId="4E19CF9F" w:rsidR="00373F05" w:rsidRPr="00525CD8" w:rsidRDefault="00743126"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624E6B">
        <w:rPr>
          <w:rFonts w:ascii="Times New Roman" w:hAnsi="Times New Roman"/>
        </w:rPr>
        <w:t>TR 38.843, Study on Artificial Intelligence (AI)/Machine Learning (ML) for NR air interface, Release 18, 2023/12</w:t>
      </w:r>
      <w:bookmarkEnd w:id="6"/>
      <w:bookmarkEnd w:id="7"/>
      <w:bookmarkEnd w:id="8"/>
    </w:p>
    <w:sectPr w:rsidR="00373F05" w:rsidRPr="00525CD8"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C6DF8" w14:textId="77777777" w:rsidR="00CB310C" w:rsidRDefault="00CB310C">
      <w:r>
        <w:separator/>
      </w:r>
    </w:p>
  </w:endnote>
  <w:endnote w:type="continuationSeparator" w:id="0">
    <w:p w14:paraId="1CB3D24F" w14:textId="77777777" w:rsidR="00CB310C" w:rsidRDefault="00CB310C">
      <w:r>
        <w:continuationSeparator/>
      </w:r>
    </w:p>
  </w:endnote>
  <w:endnote w:type="continuationNotice" w:id="1">
    <w:p w14:paraId="115A4C86" w14:textId="77777777" w:rsidR="00CB310C" w:rsidRDefault="00CB3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DengXi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FDE2B" w14:textId="77777777" w:rsidR="00CB310C" w:rsidRDefault="00CB310C">
      <w:r>
        <w:separator/>
      </w:r>
    </w:p>
  </w:footnote>
  <w:footnote w:type="continuationSeparator" w:id="0">
    <w:p w14:paraId="60AB88F0" w14:textId="77777777" w:rsidR="00CB310C" w:rsidRDefault="00CB310C">
      <w:r>
        <w:continuationSeparator/>
      </w:r>
    </w:p>
  </w:footnote>
  <w:footnote w:type="continuationNotice" w:id="1">
    <w:p w14:paraId="4049AC29" w14:textId="77777777" w:rsidR="00CB310C" w:rsidRDefault="00CB31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7F0433"/>
    <w:multiLevelType w:val="hybridMultilevel"/>
    <w:tmpl w:val="78D29D60"/>
    <w:lvl w:ilvl="0" w:tplc="DFA0A7A4">
      <w:start w:val="1"/>
      <w:numFmt w:val="bullet"/>
      <w:lvlText w:val=""/>
      <w:lvlJc w:val="left"/>
      <w:pPr>
        <w:ind w:left="1080" w:hanging="360"/>
      </w:pPr>
      <w:rPr>
        <w:rFonts w:ascii="Symbol" w:hAnsi="Symbol"/>
      </w:rPr>
    </w:lvl>
    <w:lvl w:ilvl="1" w:tplc="D7A2113C">
      <w:start w:val="1"/>
      <w:numFmt w:val="bullet"/>
      <w:lvlText w:val=""/>
      <w:lvlJc w:val="left"/>
      <w:pPr>
        <w:ind w:left="1080" w:hanging="360"/>
      </w:pPr>
      <w:rPr>
        <w:rFonts w:ascii="Symbol" w:hAnsi="Symbol"/>
      </w:rPr>
    </w:lvl>
    <w:lvl w:ilvl="2" w:tplc="6E8A403C">
      <w:start w:val="1"/>
      <w:numFmt w:val="bullet"/>
      <w:lvlText w:val=""/>
      <w:lvlJc w:val="left"/>
      <w:pPr>
        <w:ind w:left="1080" w:hanging="360"/>
      </w:pPr>
      <w:rPr>
        <w:rFonts w:ascii="Symbol" w:hAnsi="Symbol"/>
      </w:rPr>
    </w:lvl>
    <w:lvl w:ilvl="3" w:tplc="D24AE532">
      <w:start w:val="1"/>
      <w:numFmt w:val="bullet"/>
      <w:lvlText w:val=""/>
      <w:lvlJc w:val="left"/>
      <w:pPr>
        <w:ind w:left="1080" w:hanging="360"/>
      </w:pPr>
      <w:rPr>
        <w:rFonts w:ascii="Symbol" w:hAnsi="Symbol"/>
      </w:rPr>
    </w:lvl>
    <w:lvl w:ilvl="4" w:tplc="62280758">
      <w:start w:val="1"/>
      <w:numFmt w:val="bullet"/>
      <w:lvlText w:val=""/>
      <w:lvlJc w:val="left"/>
      <w:pPr>
        <w:ind w:left="1080" w:hanging="360"/>
      </w:pPr>
      <w:rPr>
        <w:rFonts w:ascii="Symbol" w:hAnsi="Symbol"/>
      </w:rPr>
    </w:lvl>
    <w:lvl w:ilvl="5" w:tplc="1D489254">
      <w:start w:val="1"/>
      <w:numFmt w:val="bullet"/>
      <w:lvlText w:val=""/>
      <w:lvlJc w:val="left"/>
      <w:pPr>
        <w:ind w:left="1080" w:hanging="360"/>
      </w:pPr>
      <w:rPr>
        <w:rFonts w:ascii="Symbol" w:hAnsi="Symbol"/>
      </w:rPr>
    </w:lvl>
    <w:lvl w:ilvl="6" w:tplc="2D04783C">
      <w:start w:val="1"/>
      <w:numFmt w:val="bullet"/>
      <w:lvlText w:val=""/>
      <w:lvlJc w:val="left"/>
      <w:pPr>
        <w:ind w:left="1080" w:hanging="360"/>
      </w:pPr>
      <w:rPr>
        <w:rFonts w:ascii="Symbol" w:hAnsi="Symbol"/>
      </w:rPr>
    </w:lvl>
    <w:lvl w:ilvl="7" w:tplc="11F42298">
      <w:start w:val="1"/>
      <w:numFmt w:val="bullet"/>
      <w:lvlText w:val=""/>
      <w:lvlJc w:val="left"/>
      <w:pPr>
        <w:ind w:left="1080" w:hanging="360"/>
      </w:pPr>
      <w:rPr>
        <w:rFonts w:ascii="Symbol" w:hAnsi="Symbol"/>
      </w:rPr>
    </w:lvl>
    <w:lvl w:ilvl="8" w:tplc="656C765A">
      <w:start w:val="1"/>
      <w:numFmt w:val="bullet"/>
      <w:lvlText w:val=""/>
      <w:lvlJc w:val="left"/>
      <w:pPr>
        <w:ind w:left="1080" w:hanging="360"/>
      </w:pPr>
      <w:rPr>
        <w:rFonts w:ascii="Symbol" w:hAnsi="Symbol"/>
      </w:rPr>
    </w:lvl>
  </w:abstractNum>
  <w:abstractNum w:abstractNumId="2"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366"/>
        </w:tabs>
        <w:ind w:left="336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A2D7123"/>
    <w:multiLevelType w:val="hybridMultilevel"/>
    <w:tmpl w:val="4560C2FE"/>
    <w:lvl w:ilvl="0" w:tplc="192061DA">
      <w:start w:val="1"/>
      <w:numFmt w:val="bullet"/>
      <w:lvlText w:val=""/>
      <w:lvlJc w:val="left"/>
      <w:pPr>
        <w:ind w:left="1080" w:hanging="360"/>
      </w:pPr>
      <w:rPr>
        <w:rFonts w:ascii="Symbol" w:hAnsi="Symbol"/>
      </w:rPr>
    </w:lvl>
    <w:lvl w:ilvl="1" w:tplc="7D801E2C">
      <w:start w:val="1"/>
      <w:numFmt w:val="bullet"/>
      <w:lvlText w:val=""/>
      <w:lvlJc w:val="left"/>
      <w:pPr>
        <w:ind w:left="1080" w:hanging="360"/>
      </w:pPr>
      <w:rPr>
        <w:rFonts w:ascii="Symbol" w:hAnsi="Symbol"/>
      </w:rPr>
    </w:lvl>
    <w:lvl w:ilvl="2" w:tplc="C3263872">
      <w:start w:val="1"/>
      <w:numFmt w:val="bullet"/>
      <w:lvlText w:val=""/>
      <w:lvlJc w:val="left"/>
      <w:pPr>
        <w:ind w:left="1080" w:hanging="360"/>
      </w:pPr>
      <w:rPr>
        <w:rFonts w:ascii="Symbol" w:hAnsi="Symbol"/>
      </w:rPr>
    </w:lvl>
    <w:lvl w:ilvl="3" w:tplc="B95C8604">
      <w:start w:val="1"/>
      <w:numFmt w:val="bullet"/>
      <w:lvlText w:val=""/>
      <w:lvlJc w:val="left"/>
      <w:pPr>
        <w:ind w:left="1080" w:hanging="360"/>
      </w:pPr>
      <w:rPr>
        <w:rFonts w:ascii="Symbol" w:hAnsi="Symbol"/>
      </w:rPr>
    </w:lvl>
    <w:lvl w:ilvl="4" w:tplc="B8C04118">
      <w:start w:val="1"/>
      <w:numFmt w:val="bullet"/>
      <w:lvlText w:val=""/>
      <w:lvlJc w:val="left"/>
      <w:pPr>
        <w:ind w:left="1080" w:hanging="360"/>
      </w:pPr>
      <w:rPr>
        <w:rFonts w:ascii="Symbol" w:hAnsi="Symbol"/>
      </w:rPr>
    </w:lvl>
    <w:lvl w:ilvl="5" w:tplc="B1EC3C62">
      <w:start w:val="1"/>
      <w:numFmt w:val="bullet"/>
      <w:lvlText w:val=""/>
      <w:lvlJc w:val="left"/>
      <w:pPr>
        <w:ind w:left="1080" w:hanging="360"/>
      </w:pPr>
      <w:rPr>
        <w:rFonts w:ascii="Symbol" w:hAnsi="Symbol"/>
      </w:rPr>
    </w:lvl>
    <w:lvl w:ilvl="6" w:tplc="DD9E7272">
      <w:start w:val="1"/>
      <w:numFmt w:val="bullet"/>
      <w:lvlText w:val=""/>
      <w:lvlJc w:val="left"/>
      <w:pPr>
        <w:ind w:left="1080" w:hanging="360"/>
      </w:pPr>
      <w:rPr>
        <w:rFonts w:ascii="Symbol" w:hAnsi="Symbol"/>
      </w:rPr>
    </w:lvl>
    <w:lvl w:ilvl="7" w:tplc="1CAC5EC8">
      <w:start w:val="1"/>
      <w:numFmt w:val="bullet"/>
      <w:lvlText w:val=""/>
      <w:lvlJc w:val="left"/>
      <w:pPr>
        <w:ind w:left="1080" w:hanging="360"/>
      </w:pPr>
      <w:rPr>
        <w:rFonts w:ascii="Symbol" w:hAnsi="Symbol"/>
      </w:rPr>
    </w:lvl>
    <w:lvl w:ilvl="8" w:tplc="A942C0DA">
      <w:start w:val="1"/>
      <w:numFmt w:val="bullet"/>
      <w:lvlText w:val=""/>
      <w:lvlJc w:val="left"/>
      <w:pPr>
        <w:ind w:left="1080" w:hanging="360"/>
      </w:pPr>
      <w:rPr>
        <w:rFonts w:ascii="Symbol" w:hAnsi="Symbol"/>
      </w:rPr>
    </w:lvl>
  </w:abstractNum>
  <w:abstractNum w:abstractNumId="5"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659DE"/>
    <w:multiLevelType w:val="hybridMultilevel"/>
    <w:tmpl w:val="0FAEFA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CA15FC"/>
    <w:multiLevelType w:val="hybridMultilevel"/>
    <w:tmpl w:val="5D82C8D2"/>
    <w:lvl w:ilvl="0" w:tplc="010C86D0">
      <w:start w:val="5"/>
      <w:numFmt w:val="bullet"/>
      <w:lvlText w:val="-"/>
      <w:lvlJc w:val="left"/>
      <w:pPr>
        <w:ind w:left="1494" w:hanging="360"/>
      </w:pPr>
      <w:rPr>
        <w:rFonts w:ascii="Arial" w:eastAsia="Batang" w:hAnsi="Arial" w:cs="Arial"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0534F1"/>
    <w:multiLevelType w:val="hybridMultilevel"/>
    <w:tmpl w:val="03366EB2"/>
    <w:lvl w:ilvl="0" w:tplc="69544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E23F84"/>
    <w:multiLevelType w:val="hybridMultilevel"/>
    <w:tmpl w:val="0FAEFA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F80F92"/>
    <w:multiLevelType w:val="hybridMultilevel"/>
    <w:tmpl w:val="00BEF178"/>
    <w:lvl w:ilvl="0" w:tplc="23BC57BE">
      <w:start w:val="1"/>
      <w:numFmt w:val="bullet"/>
      <w:lvlText w:val=""/>
      <w:lvlJc w:val="left"/>
      <w:pPr>
        <w:ind w:left="1080" w:hanging="360"/>
      </w:pPr>
      <w:rPr>
        <w:rFonts w:ascii="Symbol" w:hAnsi="Symbol"/>
      </w:rPr>
    </w:lvl>
    <w:lvl w:ilvl="1" w:tplc="81506A96">
      <w:start w:val="1"/>
      <w:numFmt w:val="bullet"/>
      <w:lvlText w:val=""/>
      <w:lvlJc w:val="left"/>
      <w:pPr>
        <w:ind w:left="1080" w:hanging="360"/>
      </w:pPr>
      <w:rPr>
        <w:rFonts w:ascii="Symbol" w:hAnsi="Symbol"/>
      </w:rPr>
    </w:lvl>
    <w:lvl w:ilvl="2" w:tplc="810E868E">
      <w:start w:val="1"/>
      <w:numFmt w:val="bullet"/>
      <w:lvlText w:val=""/>
      <w:lvlJc w:val="left"/>
      <w:pPr>
        <w:ind w:left="1080" w:hanging="360"/>
      </w:pPr>
      <w:rPr>
        <w:rFonts w:ascii="Symbol" w:hAnsi="Symbol"/>
      </w:rPr>
    </w:lvl>
    <w:lvl w:ilvl="3" w:tplc="7B027DD2">
      <w:start w:val="1"/>
      <w:numFmt w:val="bullet"/>
      <w:lvlText w:val=""/>
      <w:lvlJc w:val="left"/>
      <w:pPr>
        <w:ind w:left="1080" w:hanging="360"/>
      </w:pPr>
      <w:rPr>
        <w:rFonts w:ascii="Symbol" w:hAnsi="Symbol"/>
      </w:rPr>
    </w:lvl>
    <w:lvl w:ilvl="4" w:tplc="771E4C48">
      <w:start w:val="1"/>
      <w:numFmt w:val="bullet"/>
      <w:lvlText w:val=""/>
      <w:lvlJc w:val="left"/>
      <w:pPr>
        <w:ind w:left="1080" w:hanging="360"/>
      </w:pPr>
      <w:rPr>
        <w:rFonts w:ascii="Symbol" w:hAnsi="Symbol"/>
      </w:rPr>
    </w:lvl>
    <w:lvl w:ilvl="5" w:tplc="EC2285E8">
      <w:start w:val="1"/>
      <w:numFmt w:val="bullet"/>
      <w:lvlText w:val=""/>
      <w:lvlJc w:val="left"/>
      <w:pPr>
        <w:ind w:left="1080" w:hanging="360"/>
      </w:pPr>
      <w:rPr>
        <w:rFonts w:ascii="Symbol" w:hAnsi="Symbol"/>
      </w:rPr>
    </w:lvl>
    <w:lvl w:ilvl="6" w:tplc="A26A63F0">
      <w:start w:val="1"/>
      <w:numFmt w:val="bullet"/>
      <w:lvlText w:val=""/>
      <w:lvlJc w:val="left"/>
      <w:pPr>
        <w:ind w:left="1080" w:hanging="360"/>
      </w:pPr>
      <w:rPr>
        <w:rFonts w:ascii="Symbol" w:hAnsi="Symbol"/>
      </w:rPr>
    </w:lvl>
    <w:lvl w:ilvl="7" w:tplc="6F22DC38">
      <w:start w:val="1"/>
      <w:numFmt w:val="bullet"/>
      <w:lvlText w:val=""/>
      <w:lvlJc w:val="left"/>
      <w:pPr>
        <w:ind w:left="1080" w:hanging="360"/>
      </w:pPr>
      <w:rPr>
        <w:rFonts w:ascii="Symbol" w:hAnsi="Symbol"/>
      </w:rPr>
    </w:lvl>
    <w:lvl w:ilvl="8" w:tplc="F9F284D2">
      <w:start w:val="1"/>
      <w:numFmt w:val="bullet"/>
      <w:lvlText w:val=""/>
      <w:lvlJc w:val="left"/>
      <w:pPr>
        <w:ind w:left="1080" w:hanging="360"/>
      </w:pPr>
      <w:rPr>
        <w:rFonts w:ascii="Symbol" w:hAnsi="Symbol"/>
      </w:rPr>
    </w:lvl>
  </w:abstractNum>
  <w:num w:numId="1" w16cid:durableId="1756587621">
    <w:abstractNumId w:val="2"/>
  </w:num>
  <w:num w:numId="2" w16cid:durableId="1490947658">
    <w:abstractNumId w:val="17"/>
  </w:num>
  <w:num w:numId="3" w16cid:durableId="1519151789">
    <w:abstractNumId w:val="12"/>
  </w:num>
  <w:num w:numId="4" w16cid:durableId="1934044786">
    <w:abstractNumId w:val="13"/>
  </w:num>
  <w:num w:numId="5" w16cid:durableId="1435324944">
    <w:abstractNumId w:val="9"/>
  </w:num>
  <w:num w:numId="6" w16cid:durableId="1922372000">
    <w:abstractNumId w:val="14"/>
  </w:num>
  <w:num w:numId="7" w16cid:durableId="1083601651">
    <w:abstractNumId w:val="18"/>
  </w:num>
  <w:num w:numId="8" w16cid:durableId="49505293">
    <w:abstractNumId w:val="10"/>
  </w:num>
  <w:num w:numId="9" w16cid:durableId="947472016">
    <w:abstractNumId w:val="33"/>
  </w:num>
  <w:num w:numId="10" w16cid:durableId="468060315">
    <w:abstractNumId w:val="5"/>
  </w:num>
  <w:num w:numId="11" w16cid:durableId="358511164">
    <w:abstractNumId w:val="7"/>
  </w:num>
  <w:num w:numId="12" w16cid:durableId="1758941740">
    <w:abstractNumId w:val="22"/>
  </w:num>
  <w:num w:numId="13" w16cid:durableId="110901978">
    <w:abstractNumId w:val="19"/>
  </w:num>
  <w:num w:numId="14" w16cid:durableId="752551463">
    <w:abstractNumId w:val="21"/>
  </w:num>
  <w:num w:numId="15" w16cid:durableId="1738281961">
    <w:abstractNumId w:val="30"/>
  </w:num>
  <w:num w:numId="16" w16cid:durableId="831218355">
    <w:abstractNumId w:val="32"/>
  </w:num>
  <w:num w:numId="17" w16cid:durableId="1485582577">
    <w:abstractNumId w:val="16"/>
  </w:num>
  <w:num w:numId="18" w16cid:durableId="1688405876">
    <w:abstractNumId w:val="6"/>
  </w:num>
  <w:num w:numId="19" w16cid:durableId="595671673">
    <w:abstractNumId w:val="24"/>
  </w:num>
  <w:num w:numId="20" w16cid:durableId="381178554">
    <w:abstractNumId w:val="15"/>
  </w:num>
  <w:num w:numId="21" w16cid:durableId="1515420346">
    <w:abstractNumId w:val="0"/>
  </w:num>
  <w:num w:numId="22" w16cid:durableId="2087459430">
    <w:abstractNumId w:val="23"/>
  </w:num>
  <w:num w:numId="23" w16cid:durableId="2101372328">
    <w:abstractNumId w:val="28"/>
  </w:num>
  <w:num w:numId="24" w16cid:durableId="1359886836">
    <w:abstractNumId w:val="27"/>
  </w:num>
  <w:num w:numId="25" w16cid:durableId="71204629">
    <w:abstractNumId w:val="20"/>
  </w:num>
  <w:num w:numId="26" w16cid:durableId="725295725">
    <w:abstractNumId w:val="31"/>
  </w:num>
  <w:num w:numId="27" w16cid:durableId="1747527591">
    <w:abstractNumId w:val="25"/>
  </w:num>
  <w:num w:numId="28" w16cid:durableId="1419525978">
    <w:abstractNumId w:val="3"/>
  </w:num>
  <w:num w:numId="29" w16cid:durableId="1102648645">
    <w:abstractNumId w:val="26"/>
  </w:num>
  <w:num w:numId="30" w16cid:durableId="407967151">
    <w:abstractNumId w:val="8"/>
  </w:num>
  <w:num w:numId="31" w16cid:durableId="1877039710">
    <w:abstractNumId w:val="29"/>
  </w:num>
  <w:num w:numId="32" w16cid:durableId="582222747">
    <w:abstractNumId w:val="11"/>
  </w:num>
  <w:num w:numId="33" w16cid:durableId="2088377758">
    <w:abstractNumId w:val="34"/>
  </w:num>
  <w:num w:numId="34" w16cid:durableId="21516637">
    <w:abstractNumId w:val="4"/>
  </w:num>
  <w:num w:numId="35" w16cid:durableId="2119637202">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5BC"/>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C4A"/>
    <w:rsid w:val="000136C9"/>
    <w:rsid w:val="00013757"/>
    <w:rsid w:val="00014080"/>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40573"/>
    <w:rsid w:val="000407F2"/>
    <w:rsid w:val="00040B78"/>
    <w:rsid w:val="00040E7B"/>
    <w:rsid w:val="000418FE"/>
    <w:rsid w:val="00041D65"/>
    <w:rsid w:val="000422E2"/>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917"/>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1D54"/>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B99"/>
    <w:rsid w:val="00074C16"/>
    <w:rsid w:val="00074F35"/>
    <w:rsid w:val="00075052"/>
    <w:rsid w:val="00075BF1"/>
    <w:rsid w:val="00075D2F"/>
    <w:rsid w:val="000760F7"/>
    <w:rsid w:val="0007636A"/>
    <w:rsid w:val="000769D3"/>
    <w:rsid w:val="000769F3"/>
    <w:rsid w:val="00076DF6"/>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A95"/>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8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1C6"/>
    <w:rsid w:val="000A732C"/>
    <w:rsid w:val="000A747D"/>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62A"/>
    <w:rsid w:val="000B6A41"/>
    <w:rsid w:val="000B6BB9"/>
    <w:rsid w:val="000B730C"/>
    <w:rsid w:val="000B75FE"/>
    <w:rsid w:val="000B7771"/>
    <w:rsid w:val="000B7F85"/>
    <w:rsid w:val="000B7FFB"/>
    <w:rsid w:val="000C0BE1"/>
    <w:rsid w:val="000C165A"/>
    <w:rsid w:val="000C1689"/>
    <w:rsid w:val="000C1E19"/>
    <w:rsid w:val="000C235C"/>
    <w:rsid w:val="000C2365"/>
    <w:rsid w:val="000C2758"/>
    <w:rsid w:val="000C2C1D"/>
    <w:rsid w:val="000C2E19"/>
    <w:rsid w:val="000C33F7"/>
    <w:rsid w:val="000C38BB"/>
    <w:rsid w:val="000C4CEC"/>
    <w:rsid w:val="000C501B"/>
    <w:rsid w:val="000C50FA"/>
    <w:rsid w:val="000C646F"/>
    <w:rsid w:val="000C64E6"/>
    <w:rsid w:val="000C6516"/>
    <w:rsid w:val="000C65B5"/>
    <w:rsid w:val="000C6B99"/>
    <w:rsid w:val="000C6C52"/>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289"/>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86"/>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45"/>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77"/>
    <w:rsid w:val="001F5141"/>
    <w:rsid w:val="001F54C5"/>
    <w:rsid w:val="001F57B0"/>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621"/>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40"/>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02A"/>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229"/>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BE8"/>
    <w:rsid w:val="002805F5"/>
    <w:rsid w:val="00280751"/>
    <w:rsid w:val="002809BE"/>
    <w:rsid w:val="00280E8F"/>
    <w:rsid w:val="00281605"/>
    <w:rsid w:val="002819A4"/>
    <w:rsid w:val="00281C9B"/>
    <w:rsid w:val="00281EBA"/>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E95"/>
    <w:rsid w:val="00294A19"/>
    <w:rsid w:val="00295822"/>
    <w:rsid w:val="00295BE1"/>
    <w:rsid w:val="00296227"/>
    <w:rsid w:val="00296314"/>
    <w:rsid w:val="00296F44"/>
    <w:rsid w:val="0029777D"/>
    <w:rsid w:val="002978FD"/>
    <w:rsid w:val="00297AC0"/>
    <w:rsid w:val="002A0345"/>
    <w:rsid w:val="002A055E"/>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D"/>
    <w:rsid w:val="002A6CFF"/>
    <w:rsid w:val="002A6FF8"/>
    <w:rsid w:val="002A7A5C"/>
    <w:rsid w:val="002B114B"/>
    <w:rsid w:val="002B1174"/>
    <w:rsid w:val="002B24D6"/>
    <w:rsid w:val="002B2C00"/>
    <w:rsid w:val="002B2FF5"/>
    <w:rsid w:val="002B3FE9"/>
    <w:rsid w:val="002B4A5B"/>
    <w:rsid w:val="002B5F06"/>
    <w:rsid w:val="002B6D00"/>
    <w:rsid w:val="002C0828"/>
    <w:rsid w:val="002C13FE"/>
    <w:rsid w:val="002C151A"/>
    <w:rsid w:val="002C15E4"/>
    <w:rsid w:val="002C255E"/>
    <w:rsid w:val="002C2891"/>
    <w:rsid w:val="002C2995"/>
    <w:rsid w:val="002C337D"/>
    <w:rsid w:val="002C34CE"/>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5E3F"/>
    <w:rsid w:val="002C6364"/>
    <w:rsid w:val="002C6E77"/>
    <w:rsid w:val="002C7166"/>
    <w:rsid w:val="002C71A1"/>
    <w:rsid w:val="002C7E6F"/>
    <w:rsid w:val="002D007E"/>
    <w:rsid w:val="002D0123"/>
    <w:rsid w:val="002D0200"/>
    <w:rsid w:val="002D06B3"/>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915"/>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967"/>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88C"/>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602D9"/>
    <w:rsid w:val="003607B2"/>
    <w:rsid w:val="00361752"/>
    <w:rsid w:val="003619BB"/>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49E"/>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0EF9"/>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C03"/>
    <w:rsid w:val="003C0D50"/>
    <w:rsid w:val="003C0E85"/>
    <w:rsid w:val="003C11C8"/>
    <w:rsid w:val="003C128C"/>
    <w:rsid w:val="003C12B9"/>
    <w:rsid w:val="003C15AF"/>
    <w:rsid w:val="003C16DE"/>
    <w:rsid w:val="003C1945"/>
    <w:rsid w:val="003C1BD7"/>
    <w:rsid w:val="003C1EA5"/>
    <w:rsid w:val="003C22BF"/>
    <w:rsid w:val="003C2702"/>
    <w:rsid w:val="003C2907"/>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2D0"/>
    <w:rsid w:val="003D1CA9"/>
    <w:rsid w:val="003D2478"/>
    <w:rsid w:val="003D28FB"/>
    <w:rsid w:val="003D40C4"/>
    <w:rsid w:val="003D4835"/>
    <w:rsid w:val="003D4E0D"/>
    <w:rsid w:val="003D517F"/>
    <w:rsid w:val="003D5614"/>
    <w:rsid w:val="003D56CD"/>
    <w:rsid w:val="003D59EF"/>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75A"/>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5640"/>
    <w:rsid w:val="00436316"/>
    <w:rsid w:val="00436E98"/>
    <w:rsid w:val="00437447"/>
    <w:rsid w:val="004377CF"/>
    <w:rsid w:val="004377DC"/>
    <w:rsid w:val="00440C67"/>
    <w:rsid w:val="00441362"/>
    <w:rsid w:val="00441A92"/>
    <w:rsid w:val="00442490"/>
    <w:rsid w:val="00442A5A"/>
    <w:rsid w:val="00442A5F"/>
    <w:rsid w:val="00443C63"/>
    <w:rsid w:val="00443D26"/>
    <w:rsid w:val="004446F2"/>
    <w:rsid w:val="0044474A"/>
    <w:rsid w:val="00444F56"/>
    <w:rsid w:val="004459C8"/>
    <w:rsid w:val="00446488"/>
    <w:rsid w:val="00446A99"/>
    <w:rsid w:val="00446FE5"/>
    <w:rsid w:val="0044705A"/>
    <w:rsid w:val="004478DB"/>
    <w:rsid w:val="00450214"/>
    <w:rsid w:val="00450CC2"/>
    <w:rsid w:val="00450E5F"/>
    <w:rsid w:val="00450E98"/>
    <w:rsid w:val="004517AA"/>
    <w:rsid w:val="0045227E"/>
    <w:rsid w:val="004525D8"/>
    <w:rsid w:val="00452CAC"/>
    <w:rsid w:val="0045361E"/>
    <w:rsid w:val="004539AF"/>
    <w:rsid w:val="004545AE"/>
    <w:rsid w:val="00454771"/>
    <w:rsid w:val="00454921"/>
    <w:rsid w:val="00455091"/>
    <w:rsid w:val="00455336"/>
    <w:rsid w:val="004555A1"/>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3BFB"/>
    <w:rsid w:val="0046493F"/>
    <w:rsid w:val="00464F5D"/>
    <w:rsid w:val="004658DE"/>
    <w:rsid w:val="0046594F"/>
    <w:rsid w:val="004661B2"/>
    <w:rsid w:val="004669E2"/>
    <w:rsid w:val="00466B85"/>
    <w:rsid w:val="00466F5E"/>
    <w:rsid w:val="00467409"/>
    <w:rsid w:val="00467ABA"/>
    <w:rsid w:val="00467C0B"/>
    <w:rsid w:val="00470334"/>
    <w:rsid w:val="00470C31"/>
    <w:rsid w:val="00471148"/>
    <w:rsid w:val="00472188"/>
    <w:rsid w:val="004722C6"/>
    <w:rsid w:val="004723BC"/>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675"/>
    <w:rsid w:val="0047706C"/>
    <w:rsid w:val="00477768"/>
    <w:rsid w:val="00477A56"/>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08D"/>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80B"/>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CA6"/>
    <w:rsid w:val="004C1E01"/>
    <w:rsid w:val="004C23BA"/>
    <w:rsid w:val="004C2774"/>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1F71"/>
    <w:rsid w:val="0050208A"/>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1387"/>
    <w:rsid w:val="005214C5"/>
    <w:rsid w:val="005219CF"/>
    <w:rsid w:val="00522170"/>
    <w:rsid w:val="005224CE"/>
    <w:rsid w:val="005226B9"/>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6C8"/>
    <w:rsid w:val="00530D7E"/>
    <w:rsid w:val="00531EDE"/>
    <w:rsid w:val="00532199"/>
    <w:rsid w:val="0053266F"/>
    <w:rsid w:val="00533C5F"/>
    <w:rsid w:val="00534697"/>
    <w:rsid w:val="005347B0"/>
    <w:rsid w:val="00534AE0"/>
    <w:rsid w:val="00534B59"/>
    <w:rsid w:val="00534D24"/>
    <w:rsid w:val="00535499"/>
    <w:rsid w:val="00535666"/>
    <w:rsid w:val="005359A7"/>
    <w:rsid w:val="00536759"/>
    <w:rsid w:val="00536789"/>
    <w:rsid w:val="00536B95"/>
    <w:rsid w:val="00536B97"/>
    <w:rsid w:val="00536CB9"/>
    <w:rsid w:val="00536DF7"/>
    <w:rsid w:val="00537AD8"/>
    <w:rsid w:val="00537C62"/>
    <w:rsid w:val="005408C3"/>
    <w:rsid w:val="00541033"/>
    <w:rsid w:val="0054116A"/>
    <w:rsid w:val="0054206F"/>
    <w:rsid w:val="005421D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3C"/>
    <w:rsid w:val="005527D4"/>
    <w:rsid w:val="00552A0D"/>
    <w:rsid w:val="00552CA7"/>
    <w:rsid w:val="0055337A"/>
    <w:rsid w:val="00553521"/>
    <w:rsid w:val="0055446D"/>
    <w:rsid w:val="0055484B"/>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0FE7"/>
    <w:rsid w:val="0056121F"/>
    <w:rsid w:val="00561F93"/>
    <w:rsid w:val="00562022"/>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739"/>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E08"/>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BBF"/>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48F"/>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A9F"/>
    <w:rsid w:val="005D7B61"/>
    <w:rsid w:val="005D7C82"/>
    <w:rsid w:val="005D7E5B"/>
    <w:rsid w:val="005D7ED3"/>
    <w:rsid w:val="005E010F"/>
    <w:rsid w:val="005E02C8"/>
    <w:rsid w:val="005E0460"/>
    <w:rsid w:val="005E0BD2"/>
    <w:rsid w:val="005E0C50"/>
    <w:rsid w:val="005E18FE"/>
    <w:rsid w:val="005E19E3"/>
    <w:rsid w:val="005E1B34"/>
    <w:rsid w:val="005E1C11"/>
    <w:rsid w:val="005E2291"/>
    <w:rsid w:val="005E2B45"/>
    <w:rsid w:val="005E2DD4"/>
    <w:rsid w:val="005E385F"/>
    <w:rsid w:val="005E386B"/>
    <w:rsid w:val="005E3BBA"/>
    <w:rsid w:val="005E442C"/>
    <w:rsid w:val="005E4663"/>
    <w:rsid w:val="005E486C"/>
    <w:rsid w:val="005E49B7"/>
    <w:rsid w:val="005E4FCF"/>
    <w:rsid w:val="005E53B7"/>
    <w:rsid w:val="005E56BB"/>
    <w:rsid w:val="005E5895"/>
    <w:rsid w:val="005E5B81"/>
    <w:rsid w:val="005E5E1C"/>
    <w:rsid w:val="005E644C"/>
    <w:rsid w:val="005E6492"/>
    <w:rsid w:val="005E6550"/>
    <w:rsid w:val="005E731B"/>
    <w:rsid w:val="005E7C04"/>
    <w:rsid w:val="005E7D4A"/>
    <w:rsid w:val="005F036E"/>
    <w:rsid w:val="005F2389"/>
    <w:rsid w:val="005F2CB1"/>
    <w:rsid w:val="005F2D31"/>
    <w:rsid w:val="005F40F1"/>
    <w:rsid w:val="005F4108"/>
    <w:rsid w:val="005F42FE"/>
    <w:rsid w:val="005F49DE"/>
    <w:rsid w:val="005F49E8"/>
    <w:rsid w:val="005F5633"/>
    <w:rsid w:val="005F589E"/>
    <w:rsid w:val="005F5C6B"/>
    <w:rsid w:val="005F5F41"/>
    <w:rsid w:val="005F618C"/>
    <w:rsid w:val="005F6470"/>
    <w:rsid w:val="005F68AB"/>
    <w:rsid w:val="005F6FE5"/>
    <w:rsid w:val="005F70BD"/>
    <w:rsid w:val="005F737C"/>
    <w:rsid w:val="005F7F27"/>
    <w:rsid w:val="00600121"/>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0E5"/>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6FC"/>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3D"/>
    <w:rsid w:val="006867A6"/>
    <w:rsid w:val="00686917"/>
    <w:rsid w:val="00687368"/>
    <w:rsid w:val="00687A78"/>
    <w:rsid w:val="00687F0B"/>
    <w:rsid w:val="006904FB"/>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2CA"/>
    <w:rsid w:val="006B33BD"/>
    <w:rsid w:val="006B34C2"/>
    <w:rsid w:val="006B38F8"/>
    <w:rsid w:val="006B3DBE"/>
    <w:rsid w:val="006B4329"/>
    <w:rsid w:val="006B49CD"/>
    <w:rsid w:val="006B4C2A"/>
    <w:rsid w:val="006B4FC2"/>
    <w:rsid w:val="006B50CF"/>
    <w:rsid w:val="006B56C6"/>
    <w:rsid w:val="006B5D74"/>
    <w:rsid w:val="006B6138"/>
    <w:rsid w:val="006B6422"/>
    <w:rsid w:val="006B64EC"/>
    <w:rsid w:val="006B70C9"/>
    <w:rsid w:val="006B7277"/>
    <w:rsid w:val="006B7AD1"/>
    <w:rsid w:val="006B7C9D"/>
    <w:rsid w:val="006B7F40"/>
    <w:rsid w:val="006C03B8"/>
    <w:rsid w:val="006C0BF3"/>
    <w:rsid w:val="006C0DE6"/>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02E"/>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825"/>
    <w:rsid w:val="006E5A6E"/>
    <w:rsid w:val="006E5C2D"/>
    <w:rsid w:val="006E5FC4"/>
    <w:rsid w:val="006E656D"/>
    <w:rsid w:val="006E686C"/>
    <w:rsid w:val="006E6E65"/>
    <w:rsid w:val="006E6EC6"/>
    <w:rsid w:val="006E75A1"/>
    <w:rsid w:val="006E77C3"/>
    <w:rsid w:val="006E7D3B"/>
    <w:rsid w:val="006E7F80"/>
    <w:rsid w:val="006F028F"/>
    <w:rsid w:val="006F0681"/>
    <w:rsid w:val="006F07AA"/>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3FA"/>
    <w:rsid w:val="0070666D"/>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5308"/>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32C2"/>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2F21"/>
    <w:rsid w:val="0079349C"/>
    <w:rsid w:val="00793779"/>
    <w:rsid w:val="0079391E"/>
    <w:rsid w:val="00793CD8"/>
    <w:rsid w:val="0079408F"/>
    <w:rsid w:val="0079453B"/>
    <w:rsid w:val="00794596"/>
    <w:rsid w:val="007946B4"/>
    <w:rsid w:val="007949CD"/>
    <w:rsid w:val="00794CAE"/>
    <w:rsid w:val="00795340"/>
    <w:rsid w:val="00795C92"/>
    <w:rsid w:val="00795CC7"/>
    <w:rsid w:val="00795FB7"/>
    <w:rsid w:val="007969AD"/>
    <w:rsid w:val="00796ADF"/>
    <w:rsid w:val="00796D97"/>
    <w:rsid w:val="0079799F"/>
    <w:rsid w:val="00797AFF"/>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C3D"/>
    <w:rsid w:val="007B22CE"/>
    <w:rsid w:val="007B27DC"/>
    <w:rsid w:val="007B29DB"/>
    <w:rsid w:val="007B3137"/>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BB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2"/>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0ED0"/>
    <w:rsid w:val="00831C0A"/>
    <w:rsid w:val="0083207E"/>
    <w:rsid w:val="008326C1"/>
    <w:rsid w:val="008328DA"/>
    <w:rsid w:val="00832D29"/>
    <w:rsid w:val="0083391C"/>
    <w:rsid w:val="00834467"/>
    <w:rsid w:val="00834C82"/>
    <w:rsid w:val="00834F8B"/>
    <w:rsid w:val="00835231"/>
    <w:rsid w:val="0083565C"/>
    <w:rsid w:val="00835D78"/>
    <w:rsid w:val="008360ED"/>
    <w:rsid w:val="008361E8"/>
    <w:rsid w:val="00836492"/>
    <w:rsid w:val="0083684B"/>
    <w:rsid w:val="00836E63"/>
    <w:rsid w:val="008372B9"/>
    <w:rsid w:val="008376AC"/>
    <w:rsid w:val="0083778B"/>
    <w:rsid w:val="00840C94"/>
    <w:rsid w:val="00840F75"/>
    <w:rsid w:val="00841446"/>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1C4"/>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2D7"/>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3E4F"/>
    <w:rsid w:val="008948E3"/>
    <w:rsid w:val="00894A88"/>
    <w:rsid w:val="00895310"/>
    <w:rsid w:val="00895386"/>
    <w:rsid w:val="008954A1"/>
    <w:rsid w:val="00896640"/>
    <w:rsid w:val="008967E7"/>
    <w:rsid w:val="00896985"/>
    <w:rsid w:val="008972C4"/>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61E"/>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1BC9"/>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71"/>
    <w:rsid w:val="008F4ED1"/>
    <w:rsid w:val="008F53D9"/>
    <w:rsid w:val="008F5420"/>
    <w:rsid w:val="008F56B8"/>
    <w:rsid w:val="008F579B"/>
    <w:rsid w:val="008F5AB6"/>
    <w:rsid w:val="008F5CE5"/>
    <w:rsid w:val="008F6075"/>
    <w:rsid w:val="008F63A6"/>
    <w:rsid w:val="008F65EA"/>
    <w:rsid w:val="008F7390"/>
    <w:rsid w:val="008F7566"/>
    <w:rsid w:val="00900712"/>
    <w:rsid w:val="00900B41"/>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BD4"/>
    <w:rsid w:val="00923C92"/>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11"/>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6CC1"/>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03D"/>
    <w:rsid w:val="00975C75"/>
    <w:rsid w:val="00975FCB"/>
    <w:rsid w:val="00976238"/>
    <w:rsid w:val="00976509"/>
    <w:rsid w:val="00976825"/>
    <w:rsid w:val="00976949"/>
    <w:rsid w:val="00976B34"/>
    <w:rsid w:val="00977018"/>
    <w:rsid w:val="0098012B"/>
    <w:rsid w:val="0098013D"/>
    <w:rsid w:val="009802B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87E35"/>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4F9"/>
    <w:rsid w:val="009A3E0C"/>
    <w:rsid w:val="009A4314"/>
    <w:rsid w:val="009A462D"/>
    <w:rsid w:val="009A4D87"/>
    <w:rsid w:val="009A558B"/>
    <w:rsid w:val="009A5C7A"/>
    <w:rsid w:val="009A5CBA"/>
    <w:rsid w:val="009A6274"/>
    <w:rsid w:val="009A627F"/>
    <w:rsid w:val="009A645B"/>
    <w:rsid w:val="009A7006"/>
    <w:rsid w:val="009A755E"/>
    <w:rsid w:val="009A7846"/>
    <w:rsid w:val="009B0983"/>
    <w:rsid w:val="009B0B6F"/>
    <w:rsid w:val="009B0D91"/>
    <w:rsid w:val="009B1290"/>
    <w:rsid w:val="009B21EA"/>
    <w:rsid w:val="009B2BD6"/>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492C"/>
    <w:rsid w:val="009C5173"/>
    <w:rsid w:val="009C5410"/>
    <w:rsid w:val="009C5717"/>
    <w:rsid w:val="009C5A31"/>
    <w:rsid w:val="009C742A"/>
    <w:rsid w:val="009C7995"/>
    <w:rsid w:val="009D00DF"/>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E7D81"/>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8FD"/>
    <w:rsid w:val="009F6952"/>
    <w:rsid w:val="009F7A55"/>
    <w:rsid w:val="009F7BDB"/>
    <w:rsid w:val="009F7DAD"/>
    <w:rsid w:val="009F7FD4"/>
    <w:rsid w:val="00A00077"/>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0E60"/>
    <w:rsid w:val="00A210C5"/>
    <w:rsid w:val="00A211DB"/>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3FDD"/>
    <w:rsid w:val="00A6437D"/>
    <w:rsid w:val="00A64DD4"/>
    <w:rsid w:val="00A65264"/>
    <w:rsid w:val="00A65940"/>
    <w:rsid w:val="00A660AC"/>
    <w:rsid w:val="00A6676B"/>
    <w:rsid w:val="00A66847"/>
    <w:rsid w:val="00A66AA6"/>
    <w:rsid w:val="00A67060"/>
    <w:rsid w:val="00A670EF"/>
    <w:rsid w:val="00A67546"/>
    <w:rsid w:val="00A67D49"/>
    <w:rsid w:val="00A67E6C"/>
    <w:rsid w:val="00A70335"/>
    <w:rsid w:val="00A705F9"/>
    <w:rsid w:val="00A70BCE"/>
    <w:rsid w:val="00A710E2"/>
    <w:rsid w:val="00A7172B"/>
    <w:rsid w:val="00A71AD3"/>
    <w:rsid w:val="00A71B99"/>
    <w:rsid w:val="00A71CCA"/>
    <w:rsid w:val="00A71E0A"/>
    <w:rsid w:val="00A7246D"/>
    <w:rsid w:val="00A729A1"/>
    <w:rsid w:val="00A7377B"/>
    <w:rsid w:val="00A7392D"/>
    <w:rsid w:val="00A73989"/>
    <w:rsid w:val="00A739D0"/>
    <w:rsid w:val="00A73B0B"/>
    <w:rsid w:val="00A73D7E"/>
    <w:rsid w:val="00A746CE"/>
    <w:rsid w:val="00A74F7D"/>
    <w:rsid w:val="00A7519E"/>
    <w:rsid w:val="00A754EE"/>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A67"/>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33F0"/>
    <w:rsid w:val="00A94026"/>
    <w:rsid w:val="00A94BEA"/>
    <w:rsid w:val="00A9544C"/>
    <w:rsid w:val="00A95546"/>
    <w:rsid w:val="00A956A5"/>
    <w:rsid w:val="00A9594B"/>
    <w:rsid w:val="00A95B89"/>
    <w:rsid w:val="00A96357"/>
    <w:rsid w:val="00A969D4"/>
    <w:rsid w:val="00A972BD"/>
    <w:rsid w:val="00A9736F"/>
    <w:rsid w:val="00A97570"/>
    <w:rsid w:val="00A979EE"/>
    <w:rsid w:val="00AA016F"/>
    <w:rsid w:val="00AA05E2"/>
    <w:rsid w:val="00AA1089"/>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76"/>
    <w:rsid w:val="00AB4AB8"/>
    <w:rsid w:val="00AB4BAA"/>
    <w:rsid w:val="00AB4C84"/>
    <w:rsid w:val="00AB655E"/>
    <w:rsid w:val="00AB693B"/>
    <w:rsid w:val="00AB6A6C"/>
    <w:rsid w:val="00AB6EAE"/>
    <w:rsid w:val="00AB7624"/>
    <w:rsid w:val="00AB7D49"/>
    <w:rsid w:val="00AB7DA2"/>
    <w:rsid w:val="00AC007F"/>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9A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485"/>
    <w:rsid w:val="00B537CE"/>
    <w:rsid w:val="00B54858"/>
    <w:rsid w:val="00B559EE"/>
    <w:rsid w:val="00B55CF8"/>
    <w:rsid w:val="00B56E30"/>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0B30"/>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208"/>
    <w:rsid w:val="00B77313"/>
    <w:rsid w:val="00B777F2"/>
    <w:rsid w:val="00B77A3C"/>
    <w:rsid w:val="00B77FFB"/>
    <w:rsid w:val="00B80BE3"/>
    <w:rsid w:val="00B80F62"/>
    <w:rsid w:val="00B81614"/>
    <w:rsid w:val="00B81904"/>
    <w:rsid w:val="00B81A7B"/>
    <w:rsid w:val="00B81FF6"/>
    <w:rsid w:val="00B8209E"/>
    <w:rsid w:val="00B82F97"/>
    <w:rsid w:val="00B82FDF"/>
    <w:rsid w:val="00B83EBB"/>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A9B"/>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492"/>
    <w:rsid w:val="00BB1B63"/>
    <w:rsid w:val="00BB21B4"/>
    <w:rsid w:val="00BB2707"/>
    <w:rsid w:val="00BB2863"/>
    <w:rsid w:val="00BB2A25"/>
    <w:rsid w:val="00BB2B45"/>
    <w:rsid w:val="00BB30F3"/>
    <w:rsid w:val="00BB312F"/>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1DFF"/>
    <w:rsid w:val="00BD2703"/>
    <w:rsid w:val="00BD2AC3"/>
    <w:rsid w:val="00BD2F50"/>
    <w:rsid w:val="00BD332F"/>
    <w:rsid w:val="00BD4345"/>
    <w:rsid w:val="00BD4842"/>
    <w:rsid w:val="00BD48AC"/>
    <w:rsid w:val="00BD4AE4"/>
    <w:rsid w:val="00BD5458"/>
    <w:rsid w:val="00BD55BA"/>
    <w:rsid w:val="00BD5762"/>
    <w:rsid w:val="00BD5F1A"/>
    <w:rsid w:val="00BD6DFE"/>
    <w:rsid w:val="00BD71CE"/>
    <w:rsid w:val="00BD7820"/>
    <w:rsid w:val="00BE1234"/>
    <w:rsid w:val="00BE1298"/>
    <w:rsid w:val="00BE1338"/>
    <w:rsid w:val="00BE1558"/>
    <w:rsid w:val="00BE16BC"/>
    <w:rsid w:val="00BE1C1C"/>
    <w:rsid w:val="00BE1C72"/>
    <w:rsid w:val="00BE1CD1"/>
    <w:rsid w:val="00BE23DA"/>
    <w:rsid w:val="00BE29A9"/>
    <w:rsid w:val="00BE2DC9"/>
    <w:rsid w:val="00BE2ECA"/>
    <w:rsid w:val="00BE2EFC"/>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602"/>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1"/>
    <w:rsid w:val="00C16757"/>
    <w:rsid w:val="00C169A0"/>
    <w:rsid w:val="00C17316"/>
    <w:rsid w:val="00C176E2"/>
    <w:rsid w:val="00C17C30"/>
    <w:rsid w:val="00C17DAD"/>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6D4"/>
    <w:rsid w:val="00C3402F"/>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C5A"/>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8085D"/>
    <w:rsid w:val="00C80F87"/>
    <w:rsid w:val="00C80F99"/>
    <w:rsid w:val="00C812CF"/>
    <w:rsid w:val="00C81568"/>
    <w:rsid w:val="00C819EC"/>
    <w:rsid w:val="00C81E9D"/>
    <w:rsid w:val="00C82387"/>
    <w:rsid w:val="00C82773"/>
    <w:rsid w:val="00C82915"/>
    <w:rsid w:val="00C830E3"/>
    <w:rsid w:val="00C83A13"/>
    <w:rsid w:val="00C842EF"/>
    <w:rsid w:val="00C849B7"/>
    <w:rsid w:val="00C84A9D"/>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A6D"/>
    <w:rsid w:val="00CB1B5D"/>
    <w:rsid w:val="00CB1F63"/>
    <w:rsid w:val="00CB2067"/>
    <w:rsid w:val="00CB2576"/>
    <w:rsid w:val="00CB310C"/>
    <w:rsid w:val="00CB3DD7"/>
    <w:rsid w:val="00CB4102"/>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A8C"/>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1DE"/>
    <w:rsid w:val="00D06D04"/>
    <w:rsid w:val="00D0717E"/>
    <w:rsid w:val="00D072FF"/>
    <w:rsid w:val="00D07B04"/>
    <w:rsid w:val="00D07B15"/>
    <w:rsid w:val="00D07C8C"/>
    <w:rsid w:val="00D10249"/>
    <w:rsid w:val="00D10363"/>
    <w:rsid w:val="00D1088C"/>
    <w:rsid w:val="00D1113A"/>
    <w:rsid w:val="00D11382"/>
    <w:rsid w:val="00D115C3"/>
    <w:rsid w:val="00D115DF"/>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A1F"/>
    <w:rsid w:val="00D212E2"/>
    <w:rsid w:val="00D21443"/>
    <w:rsid w:val="00D217FF"/>
    <w:rsid w:val="00D21818"/>
    <w:rsid w:val="00D22AD9"/>
    <w:rsid w:val="00D22D54"/>
    <w:rsid w:val="00D235FD"/>
    <w:rsid w:val="00D239A7"/>
    <w:rsid w:val="00D23DCC"/>
    <w:rsid w:val="00D23E62"/>
    <w:rsid w:val="00D23EE6"/>
    <w:rsid w:val="00D23F47"/>
    <w:rsid w:val="00D24382"/>
    <w:rsid w:val="00D248DC"/>
    <w:rsid w:val="00D24B5D"/>
    <w:rsid w:val="00D25297"/>
    <w:rsid w:val="00D252DF"/>
    <w:rsid w:val="00D25511"/>
    <w:rsid w:val="00D2602E"/>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0DE5"/>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2B8"/>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F8"/>
    <w:rsid w:val="00D65966"/>
    <w:rsid w:val="00D659A8"/>
    <w:rsid w:val="00D65B2F"/>
    <w:rsid w:val="00D65D2C"/>
    <w:rsid w:val="00D65F45"/>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0D6"/>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994"/>
    <w:rsid w:val="00DB50C5"/>
    <w:rsid w:val="00DB52A9"/>
    <w:rsid w:val="00DB536F"/>
    <w:rsid w:val="00DB5750"/>
    <w:rsid w:val="00DB59AD"/>
    <w:rsid w:val="00DB6054"/>
    <w:rsid w:val="00DB63C1"/>
    <w:rsid w:val="00DB69D5"/>
    <w:rsid w:val="00DB6E10"/>
    <w:rsid w:val="00DC0BB6"/>
    <w:rsid w:val="00DC0C58"/>
    <w:rsid w:val="00DC0E09"/>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608"/>
    <w:rsid w:val="00DE57D8"/>
    <w:rsid w:val="00DE58D0"/>
    <w:rsid w:val="00DE5EA9"/>
    <w:rsid w:val="00DE602F"/>
    <w:rsid w:val="00DE6417"/>
    <w:rsid w:val="00DE654F"/>
    <w:rsid w:val="00DE6709"/>
    <w:rsid w:val="00DE69AE"/>
    <w:rsid w:val="00DE6A4A"/>
    <w:rsid w:val="00DE6BFB"/>
    <w:rsid w:val="00DE705D"/>
    <w:rsid w:val="00DE7500"/>
    <w:rsid w:val="00DE7841"/>
    <w:rsid w:val="00DF0054"/>
    <w:rsid w:val="00DF0280"/>
    <w:rsid w:val="00DF1016"/>
    <w:rsid w:val="00DF10A0"/>
    <w:rsid w:val="00DF10E0"/>
    <w:rsid w:val="00DF15E0"/>
    <w:rsid w:val="00DF1A70"/>
    <w:rsid w:val="00DF2DFD"/>
    <w:rsid w:val="00DF32AC"/>
    <w:rsid w:val="00DF37A0"/>
    <w:rsid w:val="00DF423D"/>
    <w:rsid w:val="00DF42AC"/>
    <w:rsid w:val="00DF435B"/>
    <w:rsid w:val="00DF444C"/>
    <w:rsid w:val="00DF454A"/>
    <w:rsid w:val="00DF5C07"/>
    <w:rsid w:val="00DF5CEF"/>
    <w:rsid w:val="00DF6145"/>
    <w:rsid w:val="00DF61EC"/>
    <w:rsid w:val="00DF6A77"/>
    <w:rsid w:val="00DF6CFE"/>
    <w:rsid w:val="00DF6E61"/>
    <w:rsid w:val="00DF730C"/>
    <w:rsid w:val="00DF7708"/>
    <w:rsid w:val="00DF7DB1"/>
    <w:rsid w:val="00DF7F50"/>
    <w:rsid w:val="00DF7F58"/>
    <w:rsid w:val="00E00116"/>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5C7"/>
    <w:rsid w:val="00E25823"/>
    <w:rsid w:val="00E25B88"/>
    <w:rsid w:val="00E25DE2"/>
    <w:rsid w:val="00E263C5"/>
    <w:rsid w:val="00E26FE3"/>
    <w:rsid w:val="00E271B1"/>
    <w:rsid w:val="00E27293"/>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395"/>
    <w:rsid w:val="00E90414"/>
    <w:rsid w:val="00E905DB"/>
    <w:rsid w:val="00E9085F"/>
    <w:rsid w:val="00E90D76"/>
    <w:rsid w:val="00E90E49"/>
    <w:rsid w:val="00E91619"/>
    <w:rsid w:val="00E917F9"/>
    <w:rsid w:val="00E918EB"/>
    <w:rsid w:val="00E91C76"/>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C52"/>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F98"/>
    <w:rsid w:val="00EE28F5"/>
    <w:rsid w:val="00EE3017"/>
    <w:rsid w:val="00EE30E0"/>
    <w:rsid w:val="00EE3584"/>
    <w:rsid w:val="00EE3A3C"/>
    <w:rsid w:val="00EE5452"/>
    <w:rsid w:val="00EE55DE"/>
    <w:rsid w:val="00EE7312"/>
    <w:rsid w:val="00EE780A"/>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119"/>
    <w:rsid w:val="00F425DD"/>
    <w:rsid w:val="00F42828"/>
    <w:rsid w:val="00F42C53"/>
    <w:rsid w:val="00F42EEA"/>
    <w:rsid w:val="00F4345D"/>
    <w:rsid w:val="00F434A7"/>
    <w:rsid w:val="00F434C6"/>
    <w:rsid w:val="00F4354E"/>
    <w:rsid w:val="00F43F65"/>
    <w:rsid w:val="00F44F59"/>
    <w:rsid w:val="00F45173"/>
    <w:rsid w:val="00F452DF"/>
    <w:rsid w:val="00F45562"/>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71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42C"/>
    <w:rsid w:val="00F6610A"/>
    <w:rsid w:val="00F667D8"/>
    <w:rsid w:val="00F668AC"/>
    <w:rsid w:val="00F677FC"/>
    <w:rsid w:val="00F67E37"/>
    <w:rsid w:val="00F67F53"/>
    <w:rsid w:val="00F70104"/>
    <w:rsid w:val="00F703BE"/>
    <w:rsid w:val="00F709E5"/>
    <w:rsid w:val="00F70C85"/>
    <w:rsid w:val="00F70D1F"/>
    <w:rsid w:val="00F70FEE"/>
    <w:rsid w:val="00F7147C"/>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6F8"/>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22B"/>
    <w:rsid w:val="00FB6675"/>
    <w:rsid w:val="00FB6BA8"/>
    <w:rsid w:val="00FB72E9"/>
    <w:rsid w:val="00FB7389"/>
    <w:rsid w:val="00FB787B"/>
    <w:rsid w:val="00FC01BB"/>
    <w:rsid w:val="00FC186B"/>
    <w:rsid w:val="00FC1DCB"/>
    <w:rsid w:val="00FC2019"/>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tabs>
        <w:tab w:val="clear" w:pos="336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5a888943-97ca-4c93-b605-714bb5e9e285"/>
    <ds:schemaRef ds:uri="http://schemas.microsoft.com/office/infopath/2007/PartnerControls"/>
    <ds:schemaRef ds:uri="e32f50e1-6846-4d7d-ad60-ccd6877e6c5e"/>
    <ds:schemaRef ds:uri="http://purl.org/dc/terms/"/>
    <ds:schemaRef ds:uri="23a22248-acb0-4303-bd1b-c36b2527d0a2"/>
    <ds:schemaRef ds:uri="http://purl.org/dc/dcmitype/"/>
    <ds:schemaRef ds:uri="http://schemas.openxmlformats.org/package/2006/metadata/core-properties"/>
    <ds:schemaRef ds:uri="http://purl.org/dc/elements/1.1/"/>
    <ds:schemaRef ds:uri="http://schemas.microsoft.com/office/2006/documentManagement/types"/>
    <ds:schemaRef ds:uri="http://schemas.microsoft.com/sharepoint/v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59A6F5FB-9164-4AC9-A1B7-92938B913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439</TotalTime>
  <Pages>9</Pages>
  <Words>4480</Words>
  <Characters>26607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Dylan (InterDigital)</cp:lastModifiedBy>
  <cp:revision>101</cp:revision>
  <cp:lastPrinted>2015-11-06T16:56:00Z</cp:lastPrinted>
  <dcterms:created xsi:type="dcterms:W3CDTF">2025-09-29T21:07:00Z</dcterms:created>
  <dcterms:modified xsi:type="dcterms:W3CDTF">2025-10-03T02:58:00Z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